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龙岩市永定区交通运输局关于全面推行公路水路建设养护项目招标文件公平竞争审查</w:t>
      </w:r>
    </w:p>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自查机制</w:t>
      </w:r>
      <w:bookmarkStart w:id="0" w:name="_GoBack"/>
      <w:bookmarkEnd w:id="0"/>
      <w:r>
        <w:rPr>
          <w:rFonts w:hint="eastAsia" w:ascii="方正小标宋_GBK" w:hAnsi="方正小标宋_GBK" w:eastAsia="方正小标宋_GBK" w:cs="方正小标宋_GBK"/>
          <w:b w:val="0"/>
          <w:bCs/>
          <w:sz w:val="44"/>
          <w:szCs w:val="44"/>
          <w:lang w:val="en-US" w:eastAsia="zh-CN"/>
        </w:rPr>
        <w:t>的通知（征求意见稿）</w:t>
      </w:r>
    </w:p>
    <w:p>
      <w:pPr>
        <w:spacing w:line="640" w:lineRule="exact"/>
        <w:jc w:val="center"/>
        <w:rPr>
          <w:rFonts w:hint="eastAsia" w:ascii="宋体" w:hAnsi="宋体" w:eastAsia="宋体" w:cs="方正小标宋简体"/>
          <w:b/>
          <w:w w:val="95"/>
          <w:sz w:val="44"/>
          <w:szCs w:val="44"/>
          <w:lang w:eastAsia="zh-CN"/>
        </w:rPr>
      </w:pPr>
    </w:p>
    <w:p>
      <w:pPr>
        <w:keepNext w:val="0"/>
        <w:keepLines w:val="0"/>
        <w:pageBreakBefore w:val="0"/>
        <w:widowControl w:val="0"/>
        <w:kinsoku/>
        <w:wordWrap/>
        <w:overflowPunct/>
        <w:topLinePunct w:val="0"/>
        <w:autoSpaceDE/>
        <w:autoSpaceDN/>
        <w:bidi w:val="0"/>
        <w:adjustRightInd/>
        <w:snapToGrid/>
        <w:spacing w:line="610" w:lineRule="exact"/>
        <w:textAlignment w:val="auto"/>
        <w:rPr>
          <w:rFonts w:hint="eastAsia" w:ascii="仿宋_GB2312" w:hAnsi="楷体_GB2312" w:eastAsia="仿宋_GB2312" w:cs="楷体_GB2312"/>
          <w:bCs/>
          <w:sz w:val="32"/>
          <w:szCs w:val="32"/>
          <w:lang w:val="en-US" w:eastAsia="zh-CN"/>
        </w:rPr>
      </w:pPr>
      <w:r>
        <w:rPr>
          <w:rFonts w:hint="eastAsia" w:ascii="仿宋_GB2312" w:hAnsi="楷体_GB2312" w:eastAsia="仿宋_GB2312" w:cs="楷体_GB2312"/>
          <w:bCs/>
          <w:sz w:val="32"/>
          <w:szCs w:val="32"/>
          <w:lang w:val="en-US" w:eastAsia="zh-CN"/>
        </w:rPr>
        <w:t>各乡（镇）、街道办事处，</w:t>
      </w:r>
      <w:r>
        <w:rPr>
          <w:rFonts w:hint="eastAsia" w:ascii="仿宋_GB2312" w:hAnsi="楷体_GB2312" w:eastAsia="仿宋_GB2312" w:cs="楷体_GB2312"/>
          <w:bCs/>
          <w:color w:val="auto"/>
          <w:sz w:val="32"/>
          <w:szCs w:val="32"/>
          <w:lang w:val="en-US" w:eastAsia="zh-CN"/>
        </w:rPr>
        <w:t>局</w:t>
      </w:r>
      <w:r>
        <w:rPr>
          <w:rFonts w:hint="eastAsia" w:ascii="仿宋_GB2312" w:hAnsi="仿宋_GB2312" w:eastAsia="仿宋_GB2312" w:cs="仿宋_GB2312"/>
          <w:color w:val="auto"/>
          <w:sz w:val="32"/>
          <w:szCs w:val="32"/>
          <w:lang w:val="en-US" w:eastAsia="zh-CN"/>
        </w:rPr>
        <w:t>属相关单位，</w:t>
      </w:r>
      <w:r>
        <w:rPr>
          <w:rFonts w:hint="eastAsia" w:ascii="仿宋_GB2312" w:hAnsi="楷体_GB2312" w:eastAsia="仿宋_GB2312" w:cs="楷体_GB2312"/>
          <w:bCs/>
          <w:sz w:val="32"/>
          <w:szCs w:val="32"/>
          <w:lang w:val="en-US" w:eastAsia="zh-CN"/>
        </w:rPr>
        <w:t>福建客家交通建设发展有限公司：</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贯彻落实国家发展改革委等8部门联合印发《招标投标领域公平性竞争审查规则》（国家发展改革委令第16号）、交通运输部《公路工程建设项目资格预审文件和招标文件公平竞争合规指引》(交公路规〔2025〕1号)及开展招标投标领域突出问题系统整治工作要求，进一步压实招标人主体责任，杜绝排斥潜在投标人等违规行为，现决定在全区公路水路建设养护工程项目中全面推行招标文件公平竞争合规自查机制，具体要求如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仿宋_GB2312" w:eastAsia="黑体" w:cs="仿宋_GB2312"/>
          <w:sz w:val="32"/>
          <w:szCs w:val="32"/>
          <w:lang w:val="en-US" w:eastAsia="zh-CN"/>
        </w:rPr>
      </w:pPr>
      <w:r>
        <w:rPr>
          <w:rFonts w:hint="eastAsia" w:ascii="黑体" w:hAnsi="仿宋_GB2312" w:eastAsia="黑体" w:cs="仿宋_GB2312"/>
          <w:sz w:val="32"/>
          <w:szCs w:val="32"/>
          <w:lang w:val="en-US" w:eastAsia="zh-CN"/>
        </w:rPr>
        <w:t>一、工作范围</w:t>
      </w:r>
    </w:p>
    <w:p>
      <w:pPr>
        <w:keepNext w:val="0"/>
        <w:keepLines w:val="0"/>
        <w:pageBreakBefore w:val="0"/>
        <w:widowControl w:val="0"/>
        <w:kinsoku/>
        <w:wordWrap/>
        <w:overflowPunct/>
        <w:topLinePunct w:val="0"/>
        <w:autoSpaceDE/>
        <w:autoSpaceDN/>
        <w:bidi w:val="0"/>
        <w:adjustRightInd/>
        <w:snapToGrid/>
        <w:spacing w:line="590" w:lineRule="exact"/>
        <w:ind w:firstLine="620" w:firstLineChars="200"/>
        <w:textAlignment w:val="auto"/>
        <w:rPr>
          <w:rFonts w:hint="eastAsia" w:ascii="仿宋_GB2312" w:hAnsi="仿宋_GB2312" w:eastAsia="仿宋_GB2312" w:cs="仿宋_GB2312"/>
          <w:w w:val="97"/>
          <w:sz w:val="32"/>
          <w:szCs w:val="32"/>
          <w:lang w:val="en-US" w:eastAsia="zh-CN"/>
        </w:rPr>
      </w:pPr>
      <w:r>
        <w:rPr>
          <w:rFonts w:hint="eastAsia" w:ascii="仿宋_GB2312" w:hAnsi="仿宋_GB2312" w:eastAsia="仿宋_GB2312" w:cs="仿宋_GB2312"/>
          <w:w w:val="97"/>
          <w:sz w:val="32"/>
          <w:szCs w:val="32"/>
          <w:lang w:val="en-US" w:eastAsia="zh-CN"/>
        </w:rPr>
        <w:t>全区范围内由交通运输局负责监督的项目招标文件（含招标文件、资格预审文件等），需按本通知要求开展公平竞争审查自查。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仿宋_GB2312" w:eastAsia="黑体" w:cs="仿宋_GB2312"/>
          <w:sz w:val="32"/>
          <w:szCs w:val="32"/>
          <w:lang w:val="en-US" w:eastAsia="zh-CN"/>
        </w:rPr>
      </w:pPr>
      <w:r>
        <w:rPr>
          <w:rFonts w:hint="eastAsia" w:ascii="黑体" w:hAnsi="仿宋_GB2312" w:eastAsia="黑体" w:cs="仿宋_GB2312"/>
          <w:sz w:val="32"/>
          <w:szCs w:val="32"/>
          <w:lang w:val="en-US" w:eastAsia="zh-CN"/>
        </w:rPr>
        <w:t>二、审查方式</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建设单位在上报招标文件备案时,应依据相关法律、法规和规范性文件，组织本单位、招标人和招标代理机构对招标文件进行公平性竞争审查，形成《公路水路建设养护项目招标文件公平竞争审查自查情况表》（见附件）,并随项目招投标资料上报区交通运输局存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仿宋_GB2312" w:eastAsia="黑体" w:cs="仿宋_GB2312"/>
          <w:sz w:val="32"/>
          <w:szCs w:val="32"/>
          <w:lang w:val="en-US" w:eastAsia="zh-CN"/>
        </w:rPr>
      </w:pPr>
      <w:r>
        <w:rPr>
          <w:rFonts w:hint="eastAsia" w:ascii="黑体" w:hAnsi="仿宋_GB2312" w:eastAsia="黑体" w:cs="仿宋_GB2312"/>
          <w:sz w:val="32"/>
          <w:szCs w:val="32"/>
          <w:lang w:val="en-US" w:eastAsia="zh-CN"/>
        </w:rPr>
        <w:t>三、工作要求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各建设单位应切实履行招标项目的主体责任，建立健全工作机制，指定专人负责，确保自查要求落到实处，持续优化我区营商环境。招标文件中资质、业绩等投标人资格条件要求和评标标准应当以符合项目具体特点和满足实际需要为限度审慎设置，不得通过设置不合理条件排斥潜在投标人，在收到监督部门发出的审查意见后及时修改完善招标文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交通运输局相关职能部门应同步做好管辖行业项目审查工作，发现存在违法违规和影响公平竞争条款的，应当责令建设单位和招标代理机构改正。未提交自查表或审查未通过的项目，交通运输局将不予受理招标备案。同时,交通运输局将定期组织建设单位和代理机构开展专题培训，学习公平竞争政策和典型案例，提升招标文件编制水平。</w:t>
      </w:r>
    </w:p>
    <w:p>
      <w:pPr>
        <w:keepNext w:val="0"/>
        <w:keepLines w:val="0"/>
        <w:pageBreakBefore w:val="0"/>
        <w:widowControl w:val="0"/>
        <w:kinsoku/>
        <w:wordWrap/>
        <w:overflowPunct/>
        <w:topLinePunct w:val="0"/>
        <w:autoSpaceDE/>
        <w:autoSpaceDN/>
        <w:bidi w:val="0"/>
        <w:adjustRightInd/>
        <w:snapToGrid/>
        <w:spacing w:line="590" w:lineRule="exact"/>
        <w:ind w:firstLine="620" w:firstLineChars="200"/>
        <w:textAlignment w:val="auto"/>
        <w:rPr>
          <w:rFonts w:hint="eastAsia" w:ascii="仿宋_GB2312" w:hAnsi="仿宋_GB2312" w:eastAsia="仿宋_GB2312" w:cs="仿宋_GB2312"/>
          <w:w w:val="97"/>
          <w:sz w:val="32"/>
          <w:szCs w:val="32"/>
          <w:lang w:val="en-US" w:eastAsia="zh-CN"/>
        </w:rPr>
      </w:pPr>
      <w:r>
        <w:rPr>
          <w:rFonts w:hint="eastAsia" w:ascii="仿宋_GB2312" w:hAnsi="仿宋_GB2312" w:eastAsia="仿宋_GB2312" w:cs="仿宋_GB2312"/>
          <w:w w:val="97"/>
          <w:sz w:val="32"/>
          <w:szCs w:val="32"/>
          <w:lang w:val="en-US" w:eastAsia="zh-CN"/>
        </w:rPr>
        <w:t>(三)交通运输局将采取受理投诉举报、项目核查及“双随机、一公开”等方式全面强化招标投标事中事后监管，对编制的招标文件存在违法违规条款、招标行为不规范、管理履职不到位等问题依法依规进行处理，并将发现的问题线索同步移送纪检监察部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附件:公路水路建设养护项目招标文件公平竞争审查自查表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龙岩市永定区交通运输局</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2025年11月3日</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position w:val="0"/>
          <w:sz w:val="32"/>
          <w:szCs w:val="32"/>
          <w:u w:val="single"/>
          <w:lang w:val="en-US" w:eastAsia="zh-CN"/>
        </w:rPr>
      </w:pPr>
      <w:r>
        <w:rPr>
          <w:rFonts w:hint="eastAsia" w:ascii="仿宋_GB2312" w:hAnsi="仿宋_GB2312" w:eastAsia="仿宋_GB2312" w:cs="仿宋_GB2312"/>
          <w:position w:val="0"/>
          <w:sz w:val="32"/>
          <w:szCs w:val="32"/>
          <w:u w:val="single"/>
          <w:lang w:val="en-US" w:eastAsia="zh-CN"/>
        </w:rPr>
        <w:t xml:space="preserve">                                                       </w:t>
      </w:r>
    </w:p>
    <w:p>
      <w:pPr>
        <w:jc w:val="left"/>
        <w:rPr>
          <w:rFonts w:hint="eastAsia" w:ascii="仿宋_GB2312" w:hAnsi="仿宋_GB2312" w:eastAsia="仿宋_GB2312" w:cs="仿宋_GB2312"/>
          <w:position w:val="0"/>
          <w:sz w:val="32"/>
          <w:szCs w:val="32"/>
          <w:u w:val="single"/>
          <w:lang w:val="en-US" w:eastAsia="zh-CN"/>
        </w:rPr>
      </w:pPr>
      <w:r>
        <w:rPr>
          <w:rFonts w:hint="eastAsia" w:ascii="仿宋_GB2312" w:hAnsi="仿宋_GB2312" w:eastAsia="仿宋_GB2312" w:cs="仿宋_GB2312"/>
          <w:position w:val="0"/>
          <w:sz w:val="32"/>
          <w:szCs w:val="32"/>
          <w:u w:val="single"/>
          <w:lang w:eastAsia="zh-CN"/>
        </w:rPr>
        <w:t>抄送：龙岩市交通运输局，驻人大机关纪检监察组。</w:t>
      </w:r>
      <w:r>
        <w:rPr>
          <w:rFonts w:hint="eastAsia" w:ascii="仿宋_GB2312" w:hAnsi="仿宋_GB2312" w:eastAsia="仿宋_GB2312" w:cs="仿宋_GB2312"/>
          <w:position w:val="0"/>
          <w:sz w:val="32"/>
          <w:szCs w:val="32"/>
          <w:u w:val="single"/>
          <w:lang w:val="en-US" w:eastAsia="zh-CN"/>
        </w:rPr>
        <w:t xml:space="preserve">         </w:t>
      </w:r>
    </w:p>
    <w:p>
      <w:pPr>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position w:val="0"/>
          <w:sz w:val="32"/>
          <w:szCs w:val="32"/>
          <w:u w:val="single"/>
          <w:lang w:val="en-US" w:eastAsia="zh-CN"/>
        </w:rPr>
        <w:t>龙岩市永定区交通运输局办公室        2025年11月3日印发</w:t>
      </w:r>
    </w:p>
    <w:sectPr>
      <w:footerReference r:id="rId3" w:type="default"/>
      <w:footerReference r:id="rId4" w:type="even"/>
      <w:pgSz w:w="11906" w:h="16838"/>
      <w:pgMar w:top="1928" w:right="1474" w:bottom="1474" w:left="1587" w:header="851" w:footer="1587"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left:373.95pt;margin-top:0pt;height:144pt;width:68.3pt;mso-position-horizontal-relative:margin;z-index:251659264;mso-width-relative:page;mso-height-relative:page;" filled="f" stroked="f" coordsize="21600,21600" o:gfxdata="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uTLmnXAAAACAEA&#10;AA8AAAAAAAAAAQAgAAAAIgAAAGRycy9kb3ducmV2LnhtbFBLAQIUABQAAAAIAIdO4kD0J6PZGwIA&#10;ABQEAAAOAAAAAAAAAAEAIAAAACYBAABkcnMvZTJvRG9jLnhtbFBLBQYAAAAABgAGAFkBAACzBQAA&#10;AAA=&#10;">
          <v:path/>
          <v:fill on="f" focussize="0,0"/>
          <v:stroke on="f" weight="0.5pt" joinstyle="miter"/>
          <v:imagedata o:title=""/>
          <o:lock v:ext="edit"/>
          <v:textbox inset="0mm,0mm,0mm,0mm" style="mso-fit-shape-to-text:t;">
            <w:txbxContent>
              <w:p>
                <w:pPr>
                  <w:pStyle w:val="4"/>
                  <w:rPr>
                    <w:rFonts w:asciiTheme="minorEastAsia" w:hAnsiTheme="minorEastAsia" w:eastAsiaTheme="minorEastAsia" w:cstheme="minorEastAsia"/>
                    <w:sz w:val="28"/>
                    <w:szCs w:val="28"/>
                  </w:rPr>
                </w:pPr>
                <w:r>
                  <w:rPr>
                    <w:rFonts w:hint="eastAsia" w:ascii="宋体" w:hAnsi="宋体" w:cs="宋体"/>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宋体" w:hAnsi="宋体" w:cs="宋体"/>
                    <w:sz w:val="28"/>
                    <w:szCs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path/>
          <v:fill on="f" focussize="0,0"/>
          <v:stroke on="f" weight="0.5pt" joinstyle="miter"/>
          <v:imagedata o:title=""/>
          <o:lock v:ext="edit"/>
          <v:textbox inset="0mm,0mm,0mm,0mm" style="mso-fit-shape-to-text:t;">
            <w:txbxContent>
              <w:p>
                <w:pPr>
                  <w:pStyle w:val="4"/>
                  <w:ind w:firstLine="280" w:firstLineChars="100"/>
                  <w:rPr>
                    <w:rFonts w:asciiTheme="minorEastAsia" w:hAnsiTheme="minorEastAsia" w:eastAsiaTheme="minorEastAsia" w:cstheme="minorEastAsia"/>
                    <w:sz w:val="28"/>
                    <w:szCs w:val="28"/>
                  </w:rPr>
                </w:pPr>
                <w:r>
                  <w:rPr>
                    <w:rFonts w:hint="eastAsia" w:ascii="宋体" w:hAnsi="宋体" w:cs="宋体"/>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宋体" w:hAnsi="宋体" w:cs="宋体"/>
                    <w:sz w:val="28"/>
                    <w:szCs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6774532D"/>
    <w:rsid w:val="000B4F21"/>
    <w:rsid w:val="0045629B"/>
    <w:rsid w:val="00A010BF"/>
    <w:rsid w:val="01C901A1"/>
    <w:rsid w:val="03B46C2F"/>
    <w:rsid w:val="03D746CC"/>
    <w:rsid w:val="0C48442C"/>
    <w:rsid w:val="0C9475FE"/>
    <w:rsid w:val="0D1C7D1F"/>
    <w:rsid w:val="0EE4486D"/>
    <w:rsid w:val="0FF3288D"/>
    <w:rsid w:val="109B53FF"/>
    <w:rsid w:val="14661F36"/>
    <w:rsid w:val="16343DB4"/>
    <w:rsid w:val="169E0129"/>
    <w:rsid w:val="1783099B"/>
    <w:rsid w:val="188449CB"/>
    <w:rsid w:val="1BCA6B98"/>
    <w:rsid w:val="1D756FD8"/>
    <w:rsid w:val="1DB25B36"/>
    <w:rsid w:val="1FE02E2E"/>
    <w:rsid w:val="20C462AC"/>
    <w:rsid w:val="217F6677"/>
    <w:rsid w:val="229B128E"/>
    <w:rsid w:val="234731C4"/>
    <w:rsid w:val="26F31699"/>
    <w:rsid w:val="27AE736E"/>
    <w:rsid w:val="29D31C0C"/>
    <w:rsid w:val="2D7E77E3"/>
    <w:rsid w:val="2D8868B3"/>
    <w:rsid w:val="2D8E211C"/>
    <w:rsid w:val="2EB72FAC"/>
    <w:rsid w:val="3017421A"/>
    <w:rsid w:val="30B579BF"/>
    <w:rsid w:val="33294694"/>
    <w:rsid w:val="3CAF11FB"/>
    <w:rsid w:val="40280910"/>
    <w:rsid w:val="407C5E04"/>
    <w:rsid w:val="42A15FF5"/>
    <w:rsid w:val="42FC102B"/>
    <w:rsid w:val="44586B88"/>
    <w:rsid w:val="44BC2C73"/>
    <w:rsid w:val="48CE5637"/>
    <w:rsid w:val="48E96000"/>
    <w:rsid w:val="4BC54C01"/>
    <w:rsid w:val="5100038B"/>
    <w:rsid w:val="5268443A"/>
    <w:rsid w:val="52D10231"/>
    <w:rsid w:val="537621CD"/>
    <w:rsid w:val="585F62DF"/>
    <w:rsid w:val="5CC76201"/>
    <w:rsid w:val="5D7FBB05"/>
    <w:rsid w:val="5F5244A8"/>
    <w:rsid w:val="626C10A2"/>
    <w:rsid w:val="63506F50"/>
    <w:rsid w:val="63BA6ABF"/>
    <w:rsid w:val="64F8164D"/>
    <w:rsid w:val="6774532D"/>
    <w:rsid w:val="67A96C2F"/>
    <w:rsid w:val="687E630D"/>
    <w:rsid w:val="693966D8"/>
    <w:rsid w:val="699F478D"/>
    <w:rsid w:val="6BA240C1"/>
    <w:rsid w:val="6BA442DD"/>
    <w:rsid w:val="6CDC7AA6"/>
    <w:rsid w:val="6EC16F54"/>
    <w:rsid w:val="6FC41C46"/>
    <w:rsid w:val="708E7503"/>
    <w:rsid w:val="74D379E1"/>
    <w:rsid w:val="769A6A08"/>
    <w:rsid w:val="78DF4BA6"/>
    <w:rsid w:val="78FB3062"/>
    <w:rsid w:val="7B203254"/>
    <w:rsid w:val="7BD65E39"/>
    <w:rsid w:val="7BFEFFF6"/>
    <w:rsid w:val="7FDBE22E"/>
    <w:rsid w:val="BDFBE303"/>
    <w:rsid w:val="D9BDC5D5"/>
    <w:rsid w:val="DB1F93ED"/>
    <w:rsid w:val="FFF53A41"/>
    <w:rsid w:val="FFFDBB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unhideWhenUsed/>
    <w:qFormat/>
    <w:uiPriority w:val="99"/>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988</Words>
  <Characters>1006</Characters>
  <Lines>1</Lines>
  <Paragraphs>2</Paragraphs>
  <TotalTime>1</TotalTime>
  <ScaleCrop>false</ScaleCrop>
  <LinksUpToDate>false</LinksUpToDate>
  <CharactersWithSpaces>1143</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2025-05-28T10:41:00Z</dcterms:created>
  <dc:creator>想的美！</dc:creator>
  <cp:lastModifiedBy>pc-003</cp:lastModifiedBy>
  <cp:lastPrinted>2025-11-06T17:03:00Z</cp:lastPrinted>
  <dcterms:modified xsi:type="dcterms:W3CDTF">2026-09-08T15:20:45Z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D9629729B777433BB2E0598A03614F0C_11</vt:lpwstr>
  </property>
  <property fmtid="{D5CDD505-2E9C-101B-9397-08002B2CF9AE}" pid="4" name="KSOTemplateDocerSaveRecord">
    <vt:lpwstr>eyJoZGlkIjoiOTE5NDUxZThlMDIxZTI3OTAzMGRkYTEwZWViZGRmNzQiLCJ1c2VySWQiOiI0ODc0NzM2MDMifQ==</vt:lpwstr>
  </property>
</Properties>
</file>