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B7CF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jc w:val="both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kern w:val="1"/>
          <w:sz w:val="32"/>
          <w:szCs w:val="32"/>
          <w:lang w:bidi="ar"/>
        </w:rPr>
        <w:t>附件1</w:t>
      </w:r>
    </w:p>
    <w:p w14:paraId="537507C0">
      <w:pPr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1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永定区违法养殖摸排表</w:t>
      </w:r>
    </w:p>
    <w:p w14:paraId="4F2E0FF4">
      <w:pPr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ind w:firstLine="1265" w:firstLineChars="350"/>
        <w:jc w:val="both"/>
        <w:rPr>
          <w:rFonts w:ascii="宋体" w:hAnsi="宋体" w:eastAsia="宋体" w:cs="宋体"/>
          <w:b/>
          <w:w w:val="95"/>
          <w:kern w:val="1"/>
          <w:sz w:val="44"/>
          <w:szCs w:val="44"/>
          <w:lang w:bidi="ar"/>
        </w:rPr>
      </w:pPr>
      <w:r>
        <w:rPr>
          <w:rFonts w:hint="eastAsia" w:cs="宋体"/>
          <w:b/>
          <w:bCs/>
          <w:sz w:val="36"/>
          <w:szCs w:val="36"/>
        </w:rPr>
        <w:t xml:space="preserve"> </w:t>
      </w:r>
    </w:p>
    <w:p w14:paraId="1CE047CF">
      <w:pPr>
        <w:pStyle w:val="5"/>
        <w:pBdr>
          <w:top w:val="none" w:color="auto" w:sz="0" w:space="0"/>
          <w:between w:val="none" w:color="000000" w:sz="0" w:space="0"/>
        </w:pBdr>
        <w:spacing w:beforeAutospacing="0" w:afterAutospacing="0" w:line="560" w:lineRule="exact"/>
        <w:jc w:val="both"/>
        <w:rPr>
          <w:rFonts w:hint="default" w:cs="MS Mincho"/>
          <w:sz w:val="28"/>
          <w:szCs w:val="28"/>
        </w:rPr>
      </w:pPr>
      <w:r>
        <w:rPr>
          <w:rFonts w:cs="MS Mincho"/>
          <w:sz w:val="28"/>
          <w:szCs w:val="28"/>
        </w:rPr>
        <w:t>乡镇（街道）：（盖章）</w:t>
      </w:r>
      <w:r>
        <w:rPr>
          <w:rFonts w:hint="default" w:cs="MS Mincho"/>
          <w:sz w:val="28"/>
          <w:szCs w:val="28"/>
        </w:rPr>
        <w:t xml:space="preserve">                  </w:t>
      </w:r>
      <w:r>
        <w:rPr>
          <w:rFonts w:hint="eastAsia" w:cs="MS Mincho"/>
          <w:sz w:val="28"/>
          <w:szCs w:val="28"/>
          <w:lang w:val="en-US" w:eastAsia="zh-CN"/>
        </w:rPr>
        <w:t xml:space="preserve">                           </w:t>
      </w:r>
      <w:r>
        <w:rPr>
          <w:rFonts w:hint="default" w:cs="MS Mincho"/>
          <w:sz w:val="28"/>
          <w:szCs w:val="28"/>
        </w:rPr>
        <w:t xml:space="preserve">      </w:t>
      </w:r>
      <w:r>
        <w:rPr>
          <w:rFonts w:cs="MS Mincho"/>
          <w:sz w:val="28"/>
          <w:szCs w:val="28"/>
        </w:rPr>
        <w:t xml:space="preserve">日期：     年 </w:t>
      </w:r>
      <w:r>
        <w:rPr>
          <w:rFonts w:hint="eastAsia" w:cs="MS Mincho"/>
          <w:sz w:val="28"/>
          <w:szCs w:val="28"/>
          <w:lang w:val="en-US" w:eastAsia="zh-CN"/>
        </w:rPr>
        <w:t xml:space="preserve"> </w:t>
      </w:r>
      <w:r>
        <w:rPr>
          <w:rFonts w:cs="MS Mincho"/>
          <w:sz w:val="28"/>
          <w:szCs w:val="28"/>
        </w:rPr>
        <w:t xml:space="preserve"> 月 </w:t>
      </w:r>
      <w:r>
        <w:rPr>
          <w:rFonts w:hint="eastAsia" w:cs="MS Mincho"/>
          <w:sz w:val="28"/>
          <w:szCs w:val="28"/>
          <w:lang w:val="en-US" w:eastAsia="zh-CN"/>
        </w:rPr>
        <w:t xml:space="preserve"> </w:t>
      </w:r>
      <w:r>
        <w:rPr>
          <w:rFonts w:cs="MS Mincho"/>
          <w:sz w:val="28"/>
          <w:szCs w:val="28"/>
        </w:rPr>
        <w:t xml:space="preserve"> 日</w:t>
      </w:r>
    </w:p>
    <w:tbl>
      <w:tblPr>
        <w:tblStyle w:val="7"/>
        <w:tblW w:w="14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789"/>
        <w:gridCol w:w="1202"/>
        <w:gridCol w:w="1097"/>
        <w:gridCol w:w="1293"/>
        <w:gridCol w:w="1579"/>
        <w:gridCol w:w="1435"/>
        <w:gridCol w:w="1435"/>
        <w:gridCol w:w="1010"/>
        <w:gridCol w:w="2607"/>
      </w:tblGrid>
      <w:tr w14:paraId="40E8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789" w:type="dxa"/>
            <w:vMerge w:val="restart"/>
            <w:vAlign w:val="center"/>
          </w:tcPr>
          <w:p w14:paraId="6DB6472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序号</w:t>
            </w:r>
          </w:p>
        </w:tc>
        <w:tc>
          <w:tcPr>
            <w:tcW w:w="1789" w:type="dxa"/>
            <w:vMerge w:val="restart"/>
            <w:vAlign w:val="center"/>
          </w:tcPr>
          <w:p w14:paraId="5D96DED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地址</w:t>
            </w:r>
          </w:p>
        </w:tc>
        <w:tc>
          <w:tcPr>
            <w:tcW w:w="1202" w:type="dxa"/>
            <w:vMerge w:val="restart"/>
            <w:vAlign w:val="center"/>
          </w:tcPr>
          <w:p w14:paraId="727717C9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户</w:t>
            </w:r>
            <w:r>
              <w:rPr>
                <w:rFonts w:hint="default" w:cs="MS Mincho"/>
                <w:sz w:val="28"/>
                <w:szCs w:val="28"/>
              </w:rPr>
              <w:t>主</w:t>
            </w:r>
          </w:p>
        </w:tc>
        <w:tc>
          <w:tcPr>
            <w:tcW w:w="1097" w:type="dxa"/>
            <w:vMerge w:val="restart"/>
            <w:vAlign w:val="center"/>
          </w:tcPr>
          <w:p w14:paraId="5DC2DB88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养殖</w:t>
            </w:r>
          </w:p>
          <w:p w14:paraId="1E93227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类型</w:t>
            </w:r>
          </w:p>
        </w:tc>
        <w:tc>
          <w:tcPr>
            <w:tcW w:w="1293" w:type="dxa"/>
            <w:vMerge w:val="restart"/>
            <w:vAlign w:val="center"/>
          </w:tcPr>
          <w:p w14:paraId="79062C08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养殖量</w:t>
            </w:r>
          </w:p>
        </w:tc>
        <w:tc>
          <w:tcPr>
            <w:tcW w:w="1579" w:type="dxa"/>
            <w:vMerge w:val="restart"/>
            <w:vAlign w:val="center"/>
          </w:tcPr>
          <w:p w14:paraId="69B4B8DD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面积</w:t>
            </w:r>
            <w:r>
              <w:rPr>
                <w:rFonts w:hint="default" w:cs="MS Mincho"/>
                <w:sz w:val="28"/>
                <w:szCs w:val="28"/>
              </w:rPr>
              <w:t>（</w:t>
            </w:r>
            <w:r>
              <w:rPr>
                <w:rFonts w:cs="宋体"/>
                <w:color w:val="000000"/>
                <w:kern w:val="0"/>
                <w:sz w:val="22"/>
                <w:szCs w:val="22"/>
                <w:lang w:bidi="ar"/>
              </w:rPr>
              <w:t>m²</w:t>
            </w:r>
            <w:r>
              <w:rPr>
                <w:rFonts w:hint="default" w:cs="MS Mincho"/>
                <w:sz w:val="28"/>
                <w:szCs w:val="28"/>
              </w:rPr>
              <w:t>）</w:t>
            </w:r>
          </w:p>
        </w:tc>
        <w:tc>
          <w:tcPr>
            <w:tcW w:w="3880" w:type="dxa"/>
            <w:gridSpan w:val="3"/>
            <w:vAlign w:val="center"/>
          </w:tcPr>
          <w:p w14:paraId="0F61BF3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违法类型（用√勾选</w:t>
            </w:r>
            <w:r>
              <w:rPr>
                <w:rFonts w:hint="default" w:cs="MS Mincho"/>
                <w:sz w:val="28"/>
                <w:szCs w:val="28"/>
              </w:rPr>
              <w:t>）</w:t>
            </w:r>
          </w:p>
        </w:tc>
        <w:tc>
          <w:tcPr>
            <w:tcW w:w="2607" w:type="dxa"/>
            <w:vMerge w:val="restart"/>
            <w:vAlign w:val="center"/>
          </w:tcPr>
          <w:p w14:paraId="33FC11D8">
            <w:pPr>
              <w:pStyle w:val="5"/>
              <w:spacing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拟采取</w:t>
            </w:r>
            <w:r>
              <w:rPr>
                <w:rFonts w:hint="default" w:cs="MS Mincho"/>
                <w:sz w:val="28"/>
                <w:szCs w:val="28"/>
              </w:rPr>
              <w:t>整治措施（</w:t>
            </w:r>
            <w:r>
              <w:rPr>
                <w:rFonts w:cs="MS Mincho"/>
                <w:sz w:val="28"/>
                <w:szCs w:val="28"/>
              </w:rPr>
              <w:t>关闭</w:t>
            </w:r>
            <w:r>
              <w:rPr>
                <w:rFonts w:hint="default" w:cs="MS Mincho"/>
                <w:sz w:val="28"/>
                <w:szCs w:val="28"/>
              </w:rPr>
              <w:t>或拆除</w:t>
            </w:r>
            <w:r>
              <w:rPr>
                <w:rFonts w:cs="MS Mincho"/>
                <w:sz w:val="28"/>
                <w:szCs w:val="28"/>
              </w:rPr>
              <w:t>等</w:t>
            </w:r>
            <w:r>
              <w:rPr>
                <w:rFonts w:hint="default" w:cs="MS Mincho"/>
                <w:sz w:val="28"/>
                <w:szCs w:val="28"/>
              </w:rPr>
              <w:t>）</w:t>
            </w:r>
          </w:p>
        </w:tc>
      </w:tr>
      <w:tr w14:paraId="3370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9" w:type="dxa"/>
            <w:vMerge w:val="continue"/>
            <w:vAlign w:val="center"/>
          </w:tcPr>
          <w:p w14:paraId="28CBF01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789" w:type="dxa"/>
            <w:vMerge w:val="continue"/>
            <w:vAlign w:val="center"/>
          </w:tcPr>
          <w:p w14:paraId="6BBD295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5C1C41C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  <w:vMerge w:val="continue"/>
          </w:tcPr>
          <w:p w14:paraId="6D6DF4B6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  <w:vMerge w:val="continue"/>
            <w:vAlign w:val="center"/>
          </w:tcPr>
          <w:p w14:paraId="7F57CEF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  <w:vMerge w:val="continue"/>
            <w:vAlign w:val="center"/>
          </w:tcPr>
          <w:p w14:paraId="0F31372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4565AA2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未</w:t>
            </w:r>
            <w:r>
              <w:rPr>
                <w:rFonts w:hint="default" w:cs="MS Mincho"/>
                <w:sz w:val="28"/>
                <w:szCs w:val="28"/>
              </w:rPr>
              <w:t>批新建</w:t>
            </w:r>
          </w:p>
        </w:tc>
        <w:tc>
          <w:tcPr>
            <w:tcW w:w="1435" w:type="dxa"/>
            <w:vAlign w:val="center"/>
          </w:tcPr>
          <w:p w14:paraId="334CECC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反弹</w:t>
            </w:r>
            <w:r>
              <w:rPr>
                <w:rFonts w:hint="default" w:cs="MS Mincho"/>
                <w:sz w:val="28"/>
                <w:szCs w:val="28"/>
              </w:rPr>
              <w:t>复养</w:t>
            </w:r>
          </w:p>
        </w:tc>
        <w:tc>
          <w:tcPr>
            <w:tcW w:w="1010" w:type="dxa"/>
            <w:vAlign w:val="center"/>
          </w:tcPr>
          <w:p w14:paraId="6E631268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散养</w:t>
            </w:r>
          </w:p>
        </w:tc>
        <w:tc>
          <w:tcPr>
            <w:tcW w:w="2607" w:type="dxa"/>
            <w:vMerge w:val="continue"/>
            <w:vAlign w:val="center"/>
          </w:tcPr>
          <w:p w14:paraId="50B5E1F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  <w:tr w14:paraId="2BDC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9" w:type="dxa"/>
            <w:vAlign w:val="center"/>
          </w:tcPr>
          <w:p w14:paraId="4ABFC441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5FE6DA5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14C5BEC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2EE2F91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11B0C09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14:paraId="4A6F7DE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10466D0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0F07B55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 w14:paraId="632FBE9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2607" w:type="dxa"/>
            <w:vAlign w:val="center"/>
          </w:tcPr>
          <w:p w14:paraId="6AA7398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  <w:tr w14:paraId="560A7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9" w:type="dxa"/>
          </w:tcPr>
          <w:p w14:paraId="28E86776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789" w:type="dxa"/>
          </w:tcPr>
          <w:p w14:paraId="61702AE8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</w:tcPr>
          <w:p w14:paraId="1E0F0159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448A4D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</w:tcPr>
          <w:p w14:paraId="50AF5E1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</w:tcPr>
          <w:p w14:paraId="335C30F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D0D39FF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621465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10" w:type="dxa"/>
          </w:tcPr>
          <w:p w14:paraId="321F3359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2607" w:type="dxa"/>
          </w:tcPr>
          <w:p w14:paraId="14F47B7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  <w:tr w14:paraId="0F2E5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9" w:type="dxa"/>
          </w:tcPr>
          <w:p w14:paraId="26ABE92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789" w:type="dxa"/>
          </w:tcPr>
          <w:p w14:paraId="2FE45B21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</w:tcPr>
          <w:p w14:paraId="012B9992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30BFD3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</w:tcPr>
          <w:p w14:paraId="2CB625B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</w:tcPr>
          <w:p w14:paraId="5ACA6BA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3CB01A3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72915EA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10" w:type="dxa"/>
          </w:tcPr>
          <w:p w14:paraId="0BFB75A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2607" w:type="dxa"/>
          </w:tcPr>
          <w:p w14:paraId="75F381AD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  <w:tr w14:paraId="5029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9" w:type="dxa"/>
          </w:tcPr>
          <w:p w14:paraId="105763D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789" w:type="dxa"/>
          </w:tcPr>
          <w:p w14:paraId="311B05D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</w:tcPr>
          <w:p w14:paraId="357AF94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</w:tcPr>
          <w:p w14:paraId="371BCCEF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</w:tcPr>
          <w:p w14:paraId="2EC28D89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</w:tcPr>
          <w:p w14:paraId="38E90606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7BDBF114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AF08AA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10" w:type="dxa"/>
          </w:tcPr>
          <w:p w14:paraId="539656A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2607" w:type="dxa"/>
          </w:tcPr>
          <w:p w14:paraId="525940C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  <w:tr w14:paraId="762A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89" w:type="dxa"/>
          </w:tcPr>
          <w:p w14:paraId="65887BC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  <w:r>
              <w:rPr>
                <w:rFonts w:cs="MS Mincho"/>
                <w:sz w:val="28"/>
                <w:szCs w:val="28"/>
              </w:rPr>
              <w:t>合计</w:t>
            </w:r>
          </w:p>
        </w:tc>
        <w:tc>
          <w:tcPr>
            <w:tcW w:w="1789" w:type="dxa"/>
          </w:tcPr>
          <w:p w14:paraId="03A6B565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02" w:type="dxa"/>
          </w:tcPr>
          <w:p w14:paraId="278560D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6DA1A0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293" w:type="dxa"/>
          </w:tcPr>
          <w:p w14:paraId="14D62A5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579" w:type="dxa"/>
          </w:tcPr>
          <w:p w14:paraId="1311F55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505E62B6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435" w:type="dxa"/>
          </w:tcPr>
          <w:p w14:paraId="12C6BEE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1010" w:type="dxa"/>
          </w:tcPr>
          <w:p w14:paraId="0B52454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  <w:tc>
          <w:tcPr>
            <w:tcW w:w="2607" w:type="dxa"/>
          </w:tcPr>
          <w:p w14:paraId="0C7081D6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Autospacing="0" w:afterAutospacing="0" w:line="560" w:lineRule="exact"/>
              <w:jc w:val="both"/>
              <w:rPr>
                <w:rFonts w:hint="default" w:cs="MS Mincho"/>
                <w:sz w:val="28"/>
                <w:szCs w:val="28"/>
              </w:rPr>
            </w:pPr>
          </w:p>
        </w:tc>
      </w:tr>
    </w:tbl>
    <w:p w14:paraId="43C4BDA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jc w:val="both"/>
        <w:rPr>
          <w:rFonts w:ascii="宋体" w:hAnsi="宋体" w:eastAsia="宋体" w:cs="MS Mincho"/>
          <w:kern w:val="1"/>
          <w:sz w:val="28"/>
          <w:szCs w:val="28"/>
        </w:rPr>
      </w:pPr>
    </w:p>
    <w:p w14:paraId="4624B28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560" w:lineRule="exact"/>
        <w:jc w:val="both"/>
      </w:pPr>
      <w:r>
        <w:rPr>
          <w:rFonts w:hint="eastAsia" w:ascii="仿宋_GB2312" w:hAnsi="仿宋_GB2312" w:eastAsia="仿宋_GB2312" w:cs="仿宋_GB2312"/>
          <w:kern w:val="1"/>
          <w:sz w:val="28"/>
          <w:szCs w:val="28"/>
          <w:lang w:bidi="ar"/>
        </w:rPr>
        <w:t>填报人：                        分管领导（签字）：                     主要领导（签字）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S Mincho">
    <w:altName w:val="Kozuka Mincho Pro M"/>
    <w:panose1 w:val="02020609040205080304"/>
    <w:charset w:val="80"/>
    <w:family w:val="modern"/>
    <w:pitch w:val="default"/>
    <w:sig w:usb0="00000000" w:usb1="00000000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C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仿宋_GB2312" w:cs="仿宋_GB2312"/>
      <w:szCs w:val="32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Autospacing="1" w:afterAutospacing="1"/>
      <w:jc w:val="left"/>
    </w:pPr>
    <w:rPr>
      <w:rFonts w:hint="eastAsia" w:ascii="宋体" w:hAnsi="宋体" w:eastAsia="宋体" w:cs="Times New Roman"/>
      <w:kern w:val="1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2025-06-12T01:28:52Z</dcterms:created>
  <dc:creator>Administrator</dc:creator>
  <cp:lastModifiedBy>何以解忧</cp:lastModifiedBy>
  <dcterms:modified xsi:type="dcterms:W3CDTF">2025-06-12T01:29:50Z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eyJoZGlkIjoiNDBmYjRkN2E4NmI2Mzg0MDZiZmY5ZTU1ZGJhOTRiNDUiLCJ1c2VySWQiOiI2NDM3NjU1MDkifQ==</vt:lpwstr>
  </property>
  <property fmtid="{D5CDD505-2E9C-101B-9397-08002B2CF9AE}" pid="4" name="ICV">
    <vt:lpwstr>BAC2C1F3863940A3A6AC4B6088FEF3FF_12</vt:lpwstr>
  </property>
</Properties>
</file>