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A167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329403D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23DEDD34">
      <w:pPr>
        <w:rPr>
          <w:rFonts w:hint="eastAsia"/>
        </w:rPr>
      </w:pPr>
    </w:p>
    <w:p w14:paraId="2C76575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仿宋_GB2312" w:eastAsia="仿宋_GB2312"/>
          <w:sz w:val="32"/>
          <w:szCs w:val="32"/>
          <w:lang w:val="en-US" w:eastAsia="zh-CN"/>
        </w:rPr>
      </w:pPr>
      <w:r>
        <w:rPr>
          <w:rFonts w:hint="eastAsia" w:ascii="仿宋_GB2312" w:eastAsia="仿宋_GB2312"/>
          <w:sz w:val="32"/>
          <w:szCs w:val="32"/>
          <w:lang w:eastAsia="zh-CN"/>
        </w:rPr>
        <w:t>金</w:t>
      </w:r>
      <w:r>
        <w:rPr>
          <w:rFonts w:hint="eastAsia" w:ascii="仿宋_GB2312" w:eastAsia="仿宋_GB2312"/>
          <w:sz w:val="32"/>
          <w:szCs w:val="32"/>
          <w:lang w:val="en-US" w:eastAsia="zh-CN"/>
        </w:rPr>
        <w:t>委</w:t>
      </w:r>
      <w:r>
        <w:rPr>
          <w:rFonts w:hint="eastAsia" w:ascii="仿宋_GB2312" w:hAnsi="仿宋_GB2312" w:eastAsia="仿宋_GB2312" w:cs="仿宋_GB2312"/>
          <w:b w:val="0"/>
          <w:bCs w:val="0"/>
          <w:sz w:val="32"/>
          <w:szCs w:val="32"/>
          <w:lang w:val="en-US" w:eastAsia="zh-CN"/>
        </w:rPr>
        <w:t>〔2024〕29号</w:t>
      </w:r>
    </w:p>
    <w:p w14:paraId="56C9609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0476194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880" w:firstLineChars="200"/>
        <w:jc w:val="both"/>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金砂镇2024年度法治政府建设报告</w:t>
      </w:r>
    </w:p>
    <w:p w14:paraId="2350DAA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ascii="仿宋_GB2312" w:hAnsi="仿宋_GB2312" w:eastAsia="仿宋_GB2312" w:cs="仿宋_GB2312"/>
          <w:color w:val="000000"/>
          <w:kern w:val="2"/>
          <w:sz w:val="32"/>
          <w:szCs w:val="32"/>
          <w:u w:val="none"/>
          <w:lang w:val="en-US" w:eastAsia="zh-CN" w:bidi="ar-SA"/>
        </w:rPr>
      </w:pPr>
    </w:p>
    <w:p w14:paraId="605C105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textAlignment w:val="auto"/>
        <w:outlineLvl w:val="9"/>
        <w:rPr>
          <w:rFonts w:hint="eastAsia" w:ascii="仿宋_GB2312" w:hAnsi="仿宋_GB2312" w:eastAsia="仿宋_GB2312" w:cs="仿宋_GB2312"/>
          <w:color w:val="000000"/>
          <w:kern w:val="2"/>
          <w:sz w:val="32"/>
          <w:szCs w:val="32"/>
          <w:u w:val="none"/>
          <w:lang w:val="en-US" w:eastAsia="zh-CN" w:bidi="ar-SA"/>
        </w:rPr>
      </w:pPr>
      <w:r>
        <w:rPr>
          <w:rFonts w:hint="eastAsia" w:ascii="仿宋_GB2312" w:hAnsi="仿宋_GB2312" w:eastAsia="仿宋_GB2312" w:cs="仿宋_GB2312"/>
          <w:color w:val="000000"/>
          <w:kern w:val="2"/>
          <w:sz w:val="32"/>
          <w:szCs w:val="32"/>
          <w:u w:val="none"/>
          <w:lang w:val="en-US" w:eastAsia="zh-CN" w:bidi="ar-SA"/>
        </w:rPr>
        <w:t>区委、区政府：</w:t>
      </w:r>
    </w:p>
    <w:p w14:paraId="459B9177">
      <w:pPr>
        <w:pStyle w:val="2"/>
        <w:keepNext w:val="0"/>
        <w:keepLines w:val="0"/>
        <w:pageBreakBefore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_GB2312" w:hAnsi="仿宋_GB2312" w:eastAsia="仿宋_GB2312" w:cs="仿宋_GB2312"/>
          <w:color w:val="000000"/>
          <w:kern w:val="2"/>
          <w:sz w:val="32"/>
          <w:szCs w:val="32"/>
          <w:u w:val="none"/>
          <w:lang w:val="en-US" w:eastAsia="zh-CN" w:bidi="ar-SA"/>
        </w:rPr>
        <w:t>2024年，金砂镇以习近平新时代中国特色社会主义思想为指导，全面贯彻落实党的二十大和二十届二中、三中全会精神，深入学习贯彻习近平法治思想，紧紧围绕区委“2024作风能力优化提升年”活动和深化“1339”兵团式作战行动，以推动落实法治建设“一规划两纲要”为总抓手，以服务保障高质量发展为切入点，以全面深化法治领域改革为着力点，充分发挥法治固根本、稳预期、利长远的保障作用，法治建设工作取得了明显成效。现将我镇2024年法治政府建设工</w:t>
      </w:r>
      <w:r>
        <w:rPr>
          <w:rFonts w:hint="eastAsia" w:ascii="仿宋" w:hAnsi="仿宋" w:eastAsia="仿宋" w:cs="仿宋"/>
          <w:sz w:val="32"/>
          <w:szCs w:val="32"/>
        </w:rPr>
        <w:t>作</w:t>
      </w:r>
      <w:r>
        <w:rPr>
          <w:rFonts w:hint="eastAsia" w:ascii="仿宋" w:hAnsi="仿宋" w:eastAsia="仿宋" w:cs="仿宋"/>
          <w:sz w:val="32"/>
          <w:szCs w:val="32"/>
          <w:lang w:eastAsia="zh-CN"/>
        </w:rPr>
        <w:t>情况</w:t>
      </w:r>
      <w:r>
        <w:rPr>
          <w:rFonts w:hint="eastAsia" w:ascii="仿宋" w:hAnsi="仿宋" w:eastAsia="仿宋" w:cs="仿宋"/>
          <w:sz w:val="32"/>
          <w:szCs w:val="32"/>
        </w:rPr>
        <w:t>报告如下：</w:t>
      </w:r>
    </w:p>
    <w:p w14:paraId="2B2555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lang w:val="en-US" w:eastAsia="zh-CN"/>
        </w:rPr>
        <w:t>2024年度</w:t>
      </w:r>
      <w:r>
        <w:rPr>
          <w:rFonts w:hint="eastAsia" w:ascii="黑体" w:hAnsi="黑体" w:eastAsia="黑体" w:cs="黑体"/>
          <w:b w:val="0"/>
          <w:bCs w:val="0"/>
          <w:color w:val="000000"/>
          <w:kern w:val="0"/>
          <w:sz w:val="32"/>
          <w:szCs w:val="32"/>
          <w:lang w:val="en-US" w:eastAsia="zh-CN" w:bidi="ar"/>
        </w:rPr>
        <w:t>推进法治政府建设的</w:t>
      </w:r>
      <w:r>
        <w:rPr>
          <w:rFonts w:hint="eastAsia" w:ascii="黑体" w:hAnsi="黑体" w:eastAsia="黑体" w:cs="黑体"/>
          <w:b w:val="0"/>
          <w:bCs w:val="0"/>
          <w:sz w:val="32"/>
          <w:szCs w:val="32"/>
          <w:lang w:eastAsia="zh-CN"/>
        </w:rPr>
        <w:t>主要举措和成效</w:t>
      </w:r>
    </w:p>
    <w:p w14:paraId="2D0393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黑体" w:hAnsi="黑体" w:eastAsia="黑体" w:cs="黑体"/>
          <w:b/>
          <w:bCs/>
          <w:sz w:val="32"/>
          <w:szCs w:val="32"/>
          <w:lang w:eastAsia="zh-CN"/>
        </w:rPr>
      </w:pPr>
      <w:r>
        <w:rPr>
          <w:rFonts w:hint="eastAsia" w:ascii="楷体" w:hAnsi="楷体" w:eastAsia="楷体" w:cs="楷体"/>
          <w:b/>
          <w:bCs/>
          <w:sz w:val="32"/>
          <w:szCs w:val="32"/>
          <w:lang w:eastAsia="zh-CN"/>
        </w:rPr>
        <w:t>（一）强化政治引领</w:t>
      </w:r>
      <w:r>
        <w:rPr>
          <w:rFonts w:hint="eastAsia" w:ascii="黑体" w:hAnsi="黑体" w:eastAsia="黑体" w:cs="黑体"/>
          <w:b/>
          <w:bCs/>
          <w:sz w:val="32"/>
          <w:szCs w:val="32"/>
          <w:lang w:eastAsia="zh-CN"/>
        </w:rPr>
        <w:t>，</w:t>
      </w:r>
      <w:r>
        <w:rPr>
          <w:rFonts w:hint="eastAsia" w:ascii="楷体" w:hAnsi="楷体" w:eastAsia="楷体" w:cs="楷体"/>
          <w:b/>
          <w:bCs/>
          <w:spacing w:val="0"/>
          <w:sz w:val="32"/>
          <w:szCs w:val="32"/>
          <w:lang w:eastAsia="zh-CN"/>
        </w:rPr>
        <w:t>履职尽责推动依法治镇</w:t>
      </w:r>
    </w:p>
    <w:p w14:paraId="1132EB64">
      <w:pPr>
        <w:keepNext w:val="0"/>
        <w:keepLines w:val="0"/>
        <w:pageBreakBefore w:val="0"/>
        <w:numPr>
          <w:ilvl w:val="0"/>
          <w:numId w:val="0"/>
        </w:numPr>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val="0"/>
          <w:sz w:val="32"/>
          <w:szCs w:val="32"/>
          <w:lang w:val="en-US" w:eastAsia="zh-CN"/>
        </w:rPr>
      </w:pPr>
      <w:r>
        <w:rPr>
          <w:rFonts w:hint="eastAsia"/>
          <w:lang w:val="en-US" w:eastAsia="zh-CN"/>
        </w:rPr>
        <w:t xml:space="preserve">     </w:t>
      </w:r>
      <w:r>
        <w:rPr>
          <w:rFonts w:hint="eastAsia"/>
          <w:b/>
          <w:bCs/>
          <w:lang w:val="en-US" w:eastAsia="zh-CN"/>
        </w:rPr>
        <w:t xml:space="preserve"> </w:t>
      </w:r>
      <w:r>
        <w:rPr>
          <w:rFonts w:hint="eastAsia" w:ascii="仿宋_GB2312" w:hAnsi="宋体" w:eastAsia="仿宋_GB2312" w:cs="仿宋_GB2312"/>
          <w:b/>
          <w:bCs/>
          <w:i w:val="0"/>
          <w:iCs w:val="0"/>
          <w:caps w:val="0"/>
          <w:color w:val="333333"/>
          <w:spacing w:val="-6"/>
          <w:sz w:val="32"/>
          <w:szCs w:val="32"/>
          <w:shd w:val="clear" w:fill="FFFFFF"/>
          <w:lang w:val="en-US" w:eastAsia="zh-CN"/>
        </w:rPr>
        <w:t xml:space="preserve"> 一是抓组织领导。</w:t>
      </w:r>
      <w:r>
        <w:rPr>
          <w:rFonts w:hint="default" w:ascii="仿宋_GB2312" w:hAnsi="宋体" w:eastAsia="仿宋_GB2312" w:cs="仿宋_GB2312"/>
          <w:i w:val="0"/>
          <w:iCs w:val="0"/>
          <w:caps w:val="0"/>
          <w:color w:val="333333"/>
          <w:spacing w:val="-6"/>
          <w:sz w:val="32"/>
          <w:szCs w:val="32"/>
          <w:shd w:val="clear" w:fill="FFFFFF"/>
        </w:rPr>
        <w:t>成</w:t>
      </w:r>
      <w:r>
        <w:rPr>
          <w:rFonts w:ascii="仿宋_GB2312" w:hAnsi="宋体" w:eastAsia="仿宋_GB2312" w:cs="仿宋_GB2312"/>
          <w:i w:val="0"/>
          <w:iCs w:val="0"/>
          <w:caps w:val="0"/>
          <w:color w:val="333333"/>
          <w:spacing w:val="0"/>
          <w:sz w:val="32"/>
          <w:szCs w:val="32"/>
          <w:shd w:val="clear" w:fill="FFFFFF"/>
        </w:rPr>
        <w:t>立由党委书记为组长的法治建设领导小组，将法治政府建设纳入党委重要议事日程，按照</w:t>
      </w:r>
      <w:r>
        <w:rPr>
          <w:rFonts w:hint="default" w:ascii="仿宋_GB2312" w:hAnsi="宋体" w:eastAsia="仿宋_GB2312" w:cs="仿宋_GB2312"/>
          <w:i w:val="0"/>
          <w:iCs w:val="0"/>
          <w:caps w:val="0"/>
          <w:color w:val="333333"/>
          <w:spacing w:val="-6"/>
          <w:sz w:val="32"/>
          <w:szCs w:val="32"/>
          <w:shd w:val="clear" w:fill="FFFFFF"/>
        </w:rPr>
        <w:t>《法治</w:t>
      </w:r>
      <w:r>
        <w:rPr>
          <w:rFonts w:hint="eastAsia" w:ascii="仿宋_GB2312" w:hAnsi="宋体" w:eastAsia="仿宋_GB2312" w:cs="仿宋_GB2312"/>
          <w:i w:val="0"/>
          <w:iCs w:val="0"/>
          <w:caps w:val="0"/>
          <w:color w:val="333333"/>
          <w:spacing w:val="-6"/>
          <w:sz w:val="32"/>
          <w:szCs w:val="32"/>
          <w:shd w:val="clear" w:fill="FFFFFF"/>
          <w:lang w:eastAsia="zh-CN"/>
        </w:rPr>
        <w:t>金砂</w:t>
      </w:r>
      <w:r>
        <w:rPr>
          <w:rFonts w:hint="default" w:ascii="仿宋_GB2312" w:hAnsi="宋体" w:eastAsia="仿宋_GB2312" w:cs="仿宋_GB2312"/>
          <w:i w:val="0"/>
          <w:iCs w:val="0"/>
          <w:caps w:val="0"/>
          <w:color w:val="333333"/>
          <w:spacing w:val="-6"/>
          <w:sz w:val="32"/>
          <w:szCs w:val="32"/>
          <w:shd w:val="clear" w:fill="FFFFFF"/>
        </w:rPr>
        <w:t>建设规划（2021-2025年）》方案，细化分解法治政府建设示范创建任务，主要领导对重大工作亲自部署、重大问题亲自过问、重点环节亲自督办。</w:t>
      </w:r>
      <w:r>
        <w:rPr>
          <w:rFonts w:hint="eastAsia" w:ascii="仿宋_GB2312" w:hAnsi="宋体" w:eastAsia="仿宋_GB2312" w:cs="仿宋_GB2312"/>
          <w:b/>
          <w:bCs/>
          <w:i w:val="0"/>
          <w:iCs w:val="0"/>
          <w:caps w:val="0"/>
          <w:color w:val="333333"/>
          <w:spacing w:val="-6"/>
          <w:sz w:val="32"/>
          <w:szCs w:val="32"/>
          <w:shd w:val="clear" w:fill="FFFFFF"/>
          <w:lang w:eastAsia="zh-CN"/>
        </w:rPr>
        <w:t>二是抓“关键少数”。</w:t>
      </w:r>
      <w:r>
        <w:rPr>
          <w:rFonts w:hint="eastAsia" w:ascii="仿宋_GB2312" w:hAnsi="仿宋_GB2312" w:eastAsia="仿宋_GB2312" w:cs="仿宋_GB2312"/>
          <w:b w:val="0"/>
          <w:bCs w:val="0"/>
          <w:sz w:val="32"/>
          <w:szCs w:val="32"/>
          <w:lang w:val="en-US" w:eastAsia="zh-CN"/>
        </w:rPr>
        <w:t>把习近平法治思想纳入党委理论学习中心组重点学习内容，深入学习领会习近平法治思想和</w:t>
      </w:r>
      <w:r>
        <w:rPr>
          <w:rFonts w:hint="eastAsia" w:ascii="仿宋_GB2312" w:hAnsi="仿宋_GB2312" w:eastAsia="仿宋_GB2312" w:cs="仿宋_GB2312"/>
          <w:color w:val="000000"/>
          <w:kern w:val="0"/>
          <w:sz w:val="32"/>
          <w:szCs w:val="32"/>
          <w:lang w:val="en-US" w:eastAsia="zh-CN" w:bidi="ar"/>
        </w:rPr>
        <w:t>中央、省委、市委、</w:t>
      </w:r>
      <w:r>
        <w:rPr>
          <w:rFonts w:hint="eastAsia" w:ascii="仿宋_GB2312" w:hAnsi="仿宋_GB2312" w:cs="仿宋_GB2312"/>
          <w:color w:val="000000"/>
          <w:kern w:val="0"/>
          <w:sz w:val="32"/>
          <w:szCs w:val="32"/>
          <w:lang w:val="en-US" w:eastAsia="zh-CN" w:bidi="ar"/>
        </w:rPr>
        <w:t>区</w:t>
      </w:r>
      <w:r>
        <w:rPr>
          <w:rFonts w:hint="eastAsia" w:ascii="仿宋_GB2312" w:hAnsi="仿宋_GB2312" w:eastAsia="仿宋_GB2312" w:cs="仿宋_GB2312"/>
          <w:color w:val="000000"/>
          <w:kern w:val="0"/>
          <w:sz w:val="32"/>
          <w:szCs w:val="32"/>
          <w:lang w:val="en-US" w:eastAsia="zh-CN" w:bidi="ar"/>
        </w:rPr>
        <w:t>委关于法治政府建设、依法行政等决策部署和文件</w:t>
      </w:r>
      <w:r>
        <w:rPr>
          <w:rFonts w:hint="eastAsia" w:ascii="仿宋_GB2312" w:hAnsi="仿宋_GB2312" w:eastAsia="仿宋_GB2312" w:cs="仿宋_GB2312"/>
          <w:b w:val="0"/>
          <w:bCs w:val="0"/>
          <w:sz w:val="32"/>
          <w:szCs w:val="32"/>
          <w:lang w:val="en-US" w:eastAsia="zh-CN"/>
        </w:rPr>
        <w:t>，学用结合、指导实践、推动工作，不断推进学习宣传贯彻习近平法治思想走深走实见效。全年召开法治思想</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中心组理论学</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习2次。</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三是抓全员覆盖。</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借助工作例会、干部职工大会等契机，组织镇村干部集中学习法律法规。用好学习强国、福建干部网络学院等学习平台进行自主学习，</w:t>
      </w:r>
      <w:r>
        <w:rPr>
          <w:rFonts w:hint="eastAsia" w:ascii="仿宋_GB2312" w:hAnsi="仿宋_GB2312" w:eastAsia="仿宋_GB2312" w:cs="仿宋_GB2312"/>
          <w:b w:val="0"/>
          <w:bCs w:val="0"/>
          <w:sz w:val="32"/>
          <w:szCs w:val="32"/>
          <w:lang w:val="en-US" w:eastAsia="zh-CN"/>
        </w:rPr>
        <w:t>组织全镇</w:t>
      </w:r>
      <w:r>
        <w:rPr>
          <w:rFonts w:hint="eastAsia" w:ascii="仿宋_GB2312" w:hAnsi="仿宋_GB2312" w:eastAsia="仿宋_GB2312" w:cs="仿宋_GB2312"/>
          <w:b w:val="0"/>
          <w:bCs w:val="0"/>
          <w:sz w:val="32"/>
          <w:szCs w:val="32"/>
          <w:highlight w:val="none"/>
          <w:lang w:val="en-US" w:eastAsia="zh-CN"/>
        </w:rPr>
        <w:t>公职人员及村主干参加学法考试1次，</w:t>
      </w:r>
      <w:r>
        <w:rPr>
          <w:rFonts w:hint="eastAsia" w:ascii="仿宋_GB2312" w:hAnsi="仿宋_GB2312" w:eastAsia="仿宋_GB2312" w:cs="仿宋_GB2312"/>
          <w:b w:val="0"/>
          <w:bCs w:val="0"/>
          <w:sz w:val="32"/>
          <w:szCs w:val="32"/>
          <w:lang w:val="en-US" w:eastAsia="zh-CN"/>
        </w:rPr>
        <w:t>全面提高行政执法队伍的法治素质。开展法治进机关、民法典和国家宪法日等法治宣传活动，不断提升干群的法律意识、法治观念、依法办事能力，增强尊法学法守法用法观念。</w:t>
      </w:r>
    </w:p>
    <w:p w14:paraId="362C54F0">
      <w:pPr>
        <w:pStyle w:val="2"/>
        <w:keepNext w:val="0"/>
        <w:keepLines w:val="0"/>
        <w:pageBreakBefore w:val="0"/>
        <w:numPr>
          <w:ilvl w:val="0"/>
          <w:numId w:val="0"/>
        </w:numPr>
        <w:kinsoku/>
        <w:wordWrap/>
        <w:overflowPunct/>
        <w:topLinePunct w:val="0"/>
        <w:autoSpaceDE/>
        <w:autoSpaceDN/>
        <w:bidi w:val="0"/>
        <w:adjustRightInd/>
        <w:snapToGrid/>
        <w:spacing w:line="560" w:lineRule="exact"/>
        <w:ind w:leftChars="200" w:right="0" w:rightChars="0"/>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（二）服务中心大局，以高水平法治保障高质量发展</w:t>
      </w:r>
    </w:p>
    <w:p w14:paraId="429C44B8">
      <w:pPr>
        <w:keepNext w:val="0"/>
        <w:keepLines w:val="0"/>
        <w:pageBreakBefore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pPr>
      <w:r>
        <w:rPr>
          <w:rFonts w:hint="eastAsia"/>
          <w:lang w:val="en-US" w:eastAsia="zh-CN"/>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一是营商环境持续优化。</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法治服务新时代民营经济，</w:t>
      </w:r>
      <w:r>
        <w:rPr>
          <w:rFonts w:hint="eastAsia" w:ascii="仿宋_GB2312" w:hAnsi="仿宋_GB2312" w:eastAsia="仿宋_GB2312" w:cs="仿宋_GB2312"/>
          <w:b w:val="0"/>
          <w:i w:val="0"/>
          <w:caps w:val="0"/>
          <w:color w:val="000000" w:themeColor="text1"/>
          <w:spacing w:val="0"/>
          <w:w w:val="100"/>
          <w:sz w:val="32"/>
          <w:highlight w:val="none"/>
          <w:u w:val="none"/>
          <w:lang w:val="en-US" w:eastAsia="zh-CN"/>
          <w14:textFill>
            <w14:solidFill>
              <w14:schemeClr w14:val="tx1"/>
            </w14:solidFill>
          </w14:textFill>
        </w:rPr>
        <w:t>按照“一家企业一个挂钩团队、一个项目一抓到底”要求，对全镇企业精准挂钩，提供贴心的“妈妈式”法治服务，多渠道、全方位助企纾困，助力企业高质量发展。</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今年</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来，先后外出招商</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次，完成了洽谈项目</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个、新签约项目</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个、新开工项目</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个招商引资任务，新增限上商贸企业</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家，增强全镇经济发展动力，推动全镇经济快速发展。</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二是生态法治建设持续推进。</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抓好生态环境领域执法司法衔接机制，</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结合综合巡（访）查制度，建立以村为单位“每两周一巡查,每半月一通报”的工作机制，并设立有奖举报投诉热线电话，动员群众积极参与生态环境保护，多元共治共同监督养殖户科学合理合法养殖，以实实在在的治水成效提升群众的获得感。今年来，联合相关部门依法清栏6户违规养殖户，并对一家违法偷排的养殖场予以2.7万元的行政处罚。</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三是</w:t>
      </w:r>
      <w:r>
        <w:rPr>
          <w:rFonts w:hint="eastAsia" w:ascii="仿宋_GB2312" w:hAnsi="仿宋_GB2312" w:eastAsia="仿宋_GB2312" w:cs="仿宋_GB2312"/>
          <w:b/>
          <w:i w:val="0"/>
          <w:caps w:val="0"/>
          <w:color w:val="000000"/>
          <w:spacing w:val="0"/>
          <w:sz w:val="32"/>
          <w:szCs w:val="32"/>
          <w:shd w:val="clear" w:fill="FFFFFF"/>
          <w:lang w:eastAsia="zh-CN"/>
        </w:rPr>
        <w:t>政务服务便捷高效</w:t>
      </w:r>
      <w:r>
        <w:rPr>
          <w:rFonts w:hint="eastAsia" w:ascii="仿宋_GB2312" w:hAnsi="仿宋_GB2312" w:eastAsia="仿宋_GB2312" w:cs="仿宋_GB2312"/>
          <w:b/>
          <w:i w:val="0"/>
          <w:caps w:val="0"/>
          <w:color w:val="000000"/>
          <w:spacing w:val="0"/>
          <w:sz w:val="32"/>
          <w:szCs w:val="32"/>
          <w:shd w:val="clear" w:fill="FFFFFF"/>
        </w:rPr>
        <w:t>。</w:t>
      </w:r>
      <w:r>
        <w:rPr>
          <w:rFonts w:hint="eastAsia" w:ascii="仿宋" w:hAnsi="仿宋" w:eastAsia="仿宋" w:cs="仿宋"/>
          <w:color w:val="000000"/>
          <w:sz w:val="32"/>
          <w:szCs w:val="32"/>
          <w:highlight w:val="none"/>
          <w:u w:val="none" w:color="auto"/>
          <w:lang w:val="en-US" w:eastAsia="zh-CN"/>
        </w:rPr>
        <w:t>全面提升政务服务水平，大力推行行政审批、政务服务标准化便利化。</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深化“互联网+政务服务”改革，聚焦“一网”再发力，紧盯“一门”再提升，推进“一次”再提效，大力发扬“钉钉子”精神，践行“马上就办、真抓实干”“四下基层”等优良作风，纵深推进“一网通办”“最多跑一次”改革，不断优化办事流程、缩短办事时限、提高办理效率，坚决做到矛盾面前不绕道、问题面前不回避、困难面前不退缩。一年来，帮办（代办）各类事项200余件次，查阅率、回复率、办结率均100%。</w:t>
      </w:r>
    </w:p>
    <w:p w14:paraId="24FCD846">
      <w:pPr>
        <w:pStyle w:val="2"/>
        <w:keepNext w:val="0"/>
        <w:keepLines w:val="0"/>
        <w:pageBreakBefore w:val="0"/>
        <w:numPr>
          <w:ilvl w:val="0"/>
          <w:numId w:val="1"/>
        </w:numPr>
        <w:kinsoku/>
        <w:wordWrap/>
        <w:overflowPunct/>
        <w:topLinePunct w:val="0"/>
        <w:autoSpaceDE/>
        <w:autoSpaceDN/>
        <w:bidi w:val="0"/>
        <w:adjustRightInd/>
        <w:snapToGrid/>
        <w:spacing w:line="560" w:lineRule="exact"/>
        <w:textAlignment w:val="auto"/>
        <w:outlineLvl w:val="9"/>
        <w:rPr>
          <w:rFonts w:hint="eastAsia" w:ascii="楷体" w:hAnsi="楷体" w:eastAsia="楷体" w:cs="楷体"/>
          <w:b/>
          <w:bCs/>
          <w:color w:val="000000" w:themeColor="text1"/>
          <w:sz w:val="32"/>
          <w:szCs w:val="32"/>
          <w:highlight w:val="none"/>
          <w:lang w:val="en-US" w:eastAsia="zh-CN"/>
          <w14:textFill>
            <w14:solidFill>
              <w14:schemeClr w14:val="tx1"/>
            </w14:solidFill>
          </w14:textFill>
        </w:rPr>
      </w:pPr>
      <w:r>
        <w:rPr>
          <w:rFonts w:hint="eastAsia" w:ascii="楷体" w:hAnsi="楷体" w:eastAsia="楷体" w:cs="楷体"/>
          <w:b/>
          <w:bCs/>
          <w:color w:val="000000" w:themeColor="text1"/>
          <w:sz w:val="32"/>
          <w:szCs w:val="32"/>
          <w:highlight w:val="none"/>
          <w:lang w:val="en-US" w:eastAsia="zh-CN"/>
          <w14:textFill>
            <w14:solidFill>
              <w14:schemeClr w14:val="tx1"/>
            </w14:solidFill>
          </w14:textFill>
        </w:rPr>
        <w:t>坚持依法行政，提升法治政府建设水平</w:t>
      </w:r>
    </w:p>
    <w:p w14:paraId="1EB703B8">
      <w:pPr>
        <w:keepNext w:val="0"/>
        <w:keepLines w:val="0"/>
        <w:pageBreakBefore w:val="0"/>
        <w:numPr>
          <w:ilvl w:val="0"/>
          <w:numId w:val="0"/>
        </w:numPr>
        <w:kinsoku/>
        <w:wordWrap/>
        <w:overflowPunct/>
        <w:topLinePunct w:val="0"/>
        <w:autoSpaceDE/>
        <w:autoSpaceDN/>
        <w:bidi w:val="0"/>
        <w:adjustRightInd/>
        <w:snapToGrid/>
        <w:spacing w:line="560" w:lineRule="exact"/>
        <w:textAlignment w:val="auto"/>
        <w:outlineLvl w:val="9"/>
        <w:rPr>
          <w:rFonts w:hint="eastAsia" w:ascii="仿宋_GB2312" w:eastAsia="仿宋_GB2312"/>
          <w:sz w:val="32"/>
          <w:szCs w:val="32"/>
          <w:lang w:val="en-US" w:eastAsia="zh-CN"/>
        </w:rPr>
      </w:pPr>
      <w:r>
        <w:rPr>
          <w:rFonts w:hint="eastAsia"/>
          <w:lang w:val="en-US" w:eastAsia="zh-CN"/>
        </w:rPr>
        <w:t xml:space="preserve">      </w:t>
      </w:r>
      <w:r>
        <w:rPr>
          <w:rFonts w:hint="eastAsia" w:ascii="仿宋_GB2312" w:hAnsi="仿宋_GB2312" w:eastAsia="仿宋_GB2312" w:cs="仿宋_GB2312"/>
          <w:b/>
          <w:bCs/>
          <w:sz w:val="32"/>
          <w:szCs w:val="32"/>
          <w:u w:val="none"/>
          <w:shd w:val="clear" w:color="auto" w:fill="auto"/>
          <w:lang w:val="en-US" w:eastAsia="zh-CN"/>
        </w:rPr>
        <w:t>一是加大行政规范性文件</w:t>
      </w:r>
      <w:r>
        <w:rPr>
          <w:rFonts w:hint="eastAsia" w:ascii="仿宋_GB2312" w:hAnsi="仿宋_GB2312" w:eastAsia="仿宋_GB2312" w:cs="仿宋_GB2312"/>
          <w:b/>
          <w:bCs/>
          <w:sz w:val="32"/>
          <w:szCs w:val="32"/>
          <w:u w:val="none"/>
          <w:lang w:val="en-US" w:eastAsia="zh-CN"/>
        </w:rPr>
        <w:t>清理力度。</w:t>
      </w:r>
      <w:r>
        <w:rPr>
          <w:rFonts w:hint="eastAsia" w:ascii="仿宋_GB2312" w:hAnsi="仿宋_GB2312" w:eastAsia="仿宋_GB2312" w:cs="仿宋_GB2312"/>
          <w:sz w:val="32"/>
          <w:szCs w:val="32"/>
          <w:u w:val="none"/>
        </w:rPr>
        <w:t>健全完善</w:t>
      </w:r>
      <w:r>
        <w:rPr>
          <w:rFonts w:hint="eastAsia" w:ascii="仿宋_GB2312" w:hAnsi="仿宋_GB2312" w:eastAsia="仿宋_GB2312" w:cs="仿宋_GB2312"/>
          <w:b w:val="0"/>
          <w:bCs w:val="0"/>
          <w:sz w:val="32"/>
          <w:szCs w:val="32"/>
          <w:u w:val="none"/>
          <w:lang w:val="en-US" w:eastAsia="zh-CN"/>
        </w:rPr>
        <w:t>行政规范性文件</w:t>
      </w:r>
      <w:r>
        <w:rPr>
          <w:rFonts w:hint="eastAsia" w:ascii="仿宋_GB2312" w:hAnsi="仿宋_GB2312" w:eastAsia="仿宋_GB2312" w:cs="仿宋_GB2312"/>
          <w:sz w:val="32"/>
          <w:szCs w:val="32"/>
          <w:u w:val="none"/>
        </w:rPr>
        <w:t>集中清理常态化机制</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shd w:val="clear" w:color="auto" w:fill="auto"/>
        </w:rPr>
        <w:t>开展涉及</w:t>
      </w:r>
      <w:r>
        <w:rPr>
          <w:rFonts w:hint="eastAsia" w:ascii="仿宋_GB2312" w:hAnsi="仿宋_GB2312" w:eastAsia="仿宋_GB2312" w:cs="仿宋_GB2312"/>
          <w:sz w:val="32"/>
          <w:szCs w:val="32"/>
          <w:u w:val="none"/>
          <w:shd w:val="clear" w:color="auto" w:fill="auto"/>
          <w:lang w:eastAsia="zh-CN"/>
        </w:rPr>
        <w:t>不平等对待企业</w:t>
      </w:r>
      <w:r>
        <w:rPr>
          <w:rFonts w:hint="eastAsia" w:ascii="仿宋_GB2312" w:hAnsi="仿宋_GB2312" w:eastAsia="仿宋_GB2312" w:cs="仿宋_GB2312"/>
          <w:b w:val="0"/>
          <w:bCs w:val="0"/>
          <w:sz w:val="32"/>
          <w:szCs w:val="32"/>
          <w:u w:val="none"/>
          <w:lang w:val="en-US" w:eastAsia="zh-CN"/>
        </w:rPr>
        <w:t>行政规范性文件清理工作。今年以来，</w:t>
      </w:r>
      <w:r>
        <w:rPr>
          <w:rFonts w:hint="eastAsia" w:ascii="仿宋" w:hAnsi="仿宋" w:eastAsia="仿宋" w:cs="仿宋"/>
          <w:sz w:val="32"/>
          <w:szCs w:val="32"/>
          <w:lang w:eastAsia="zh-CN"/>
        </w:rPr>
        <w:t>对</w:t>
      </w:r>
      <w:r>
        <w:rPr>
          <w:rFonts w:hint="eastAsia" w:ascii="仿宋" w:hAnsi="仿宋" w:eastAsia="仿宋" w:cs="仿宋"/>
          <w:sz w:val="32"/>
          <w:szCs w:val="32"/>
        </w:rPr>
        <w:t>工作任务已完成或适用期已过</w:t>
      </w:r>
      <w:r>
        <w:rPr>
          <w:rFonts w:hint="eastAsia" w:ascii="仿宋" w:hAnsi="仿宋" w:eastAsia="仿宋" w:cs="仿宋"/>
          <w:sz w:val="32"/>
          <w:szCs w:val="32"/>
          <w:lang w:eastAsia="zh-CN"/>
        </w:rPr>
        <w:t>的</w:t>
      </w:r>
      <w:r>
        <w:rPr>
          <w:rFonts w:hint="eastAsia" w:ascii="仿宋" w:hAnsi="仿宋" w:eastAsia="仿宋" w:cs="仿宋"/>
          <w:sz w:val="32"/>
          <w:szCs w:val="32"/>
          <w:lang w:val="en-US" w:eastAsia="zh-CN"/>
        </w:rPr>
        <w:t>3</w:t>
      </w:r>
      <w:r>
        <w:rPr>
          <w:rFonts w:hint="eastAsia" w:ascii="仿宋" w:hAnsi="仿宋" w:eastAsia="仿宋" w:cs="仿宋"/>
          <w:sz w:val="32"/>
          <w:szCs w:val="32"/>
        </w:rPr>
        <w:t>件规范性文件予以废止</w:t>
      </w:r>
      <w:r>
        <w:rPr>
          <w:rFonts w:hint="eastAsia" w:ascii="仿宋" w:hAnsi="仿宋" w:eastAsia="仿宋" w:cs="仿宋"/>
          <w:sz w:val="32"/>
          <w:szCs w:val="32"/>
          <w:lang w:eastAsia="zh-CN"/>
        </w:rPr>
        <w:t>，其中涉企</w:t>
      </w:r>
      <w:r>
        <w:rPr>
          <w:rFonts w:hint="eastAsia" w:ascii="仿宋" w:hAnsi="仿宋" w:eastAsia="仿宋" w:cs="仿宋"/>
          <w:sz w:val="32"/>
          <w:szCs w:val="32"/>
          <w:lang w:val="en-US" w:eastAsia="zh-CN"/>
        </w:rPr>
        <w:t>2件。</w:t>
      </w:r>
      <w:r>
        <w:rPr>
          <w:rFonts w:hint="eastAsia" w:ascii="仿宋" w:hAnsi="仿宋" w:eastAsia="仿宋" w:cs="仿宋"/>
          <w:b/>
          <w:bCs/>
          <w:sz w:val="32"/>
          <w:szCs w:val="32"/>
          <w:lang w:val="en-US" w:eastAsia="zh-CN"/>
        </w:rPr>
        <w:t>二是推动重大行政决策法治化。</w:t>
      </w:r>
      <w:r>
        <w:rPr>
          <w:rFonts w:hint="eastAsia" w:ascii="仿宋" w:hAnsi="仿宋" w:eastAsia="仿宋" w:cs="仿宋"/>
          <w:sz w:val="32"/>
          <w:szCs w:val="32"/>
          <w:lang w:val="en-US" w:eastAsia="zh-CN"/>
        </w:rPr>
        <w:t>建立健全重大行政决策工作机制，制定</w:t>
      </w:r>
      <w:r>
        <w:rPr>
          <w:rFonts w:hint="eastAsia" w:ascii="仿宋_GB2312" w:eastAsia="仿宋_GB2312"/>
          <w:sz w:val="32"/>
          <w:szCs w:val="32"/>
        </w:rPr>
        <w:t>《金砂镇</w:t>
      </w:r>
      <w:r>
        <w:rPr>
          <w:rFonts w:hint="eastAsia" w:ascii="仿宋_GB2312" w:eastAsia="仿宋_GB2312"/>
          <w:sz w:val="32"/>
          <w:szCs w:val="32"/>
          <w:lang w:eastAsia="zh-CN"/>
        </w:rPr>
        <w:t>行政执法案件会审制度》《金砂镇人民政府关于明确行政执法法制审核机构和法制审核人员的通知》</w:t>
      </w:r>
      <w:r>
        <w:rPr>
          <w:rFonts w:hint="eastAsia" w:ascii="仿宋" w:hAnsi="仿宋" w:eastAsia="仿宋" w:cs="仿宋"/>
          <w:sz w:val="32"/>
          <w:szCs w:val="32"/>
          <w:lang w:val="en-US" w:eastAsia="zh-CN"/>
        </w:rPr>
        <w:t>，</w:t>
      </w:r>
      <w:r>
        <w:rPr>
          <w:rFonts w:hint="eastAsia" w:ascii="仿宋_GB2312" w:hAnsi="仿宋_GB2312" w:eastAsia="仿宋_GB2312" w:cs="仿宋_GB2312"/>
          <w:b w:val="0"/>
          <w:bCs w:val="0"/>
          <w:sz w:val="32"/>
          <w:szCs w:val="32"/>
          <w:lang w:val="en-US" w:eastAsia="zh-CN"/>
        </w:rPr>
        <w:t>积极落实规范重大行政决策的合法性审查，确保决策科学，程序正当，过程公开，责任明确。</w:t>
      </w:r>
      <w:r>
        <w:rPr>
          <w:rFonts w:hint="eastAsia" w:ascii="仿宋_GB2312" w:hAnsi="仿宋_GB2312" w:eastAsia="仿宋_GB2312" w:cs="仿宋_GB2312"/>
          <w:b/>
          <w:bCs/>
          <w:sz w:val="32"/>
          <w:szCs w:val="32"/>
          <w:lang w:val="en-US" w:eastAsia="zh-CN"/>
        </w:rPr>
        <w:t>三是全面推行法律顾问制度。</w:t>
      </w:r>
      <w:r>
        <w:rPr>
          <w:rFonts w:hint="eastAsia" w:ascii="仿宋_GB2312" w:hAnsi="仿宋_GB2312" w:eastAsia="仿宋_GB2312" w:cs="仿宋_GB2312"/>
          <w:b w:val="0"/>
          <w:bCs w:val="0"/>
          <w:sz w:val="32"/>
          <w:szCs w:val="32"/>
          <w:lang w:val="en-US" w:eastAsia="zh-CN"/>
        </w:rPr>
        <w:t>聘请法律顾问1名，加强政府重大行政决策的合法性审查，为我镇全面推进依法行政、加强法治政府建设提供可靠法律服务。2024年以来，法律顾问参与本镇法律问题研判事项3次，审核法律合同、协议12件，代理案件3件，出庭应诉4次，解答法律咨询16次，开展法律服务座谈会1次。</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b/>
          <w:bCs/>
          <w:i w:val="0"/>
          <w:iCs w:val="0"/>
          <w:caps w:val="0"/>
          <w:color w:val="auto"/>
          <w:spacing w:val="0"/>
          <w:w w:val="100"/>
          <w:kern w:val="0"/>
          <w:sz w:val="32"/>
          <w:szCs w:val="32"/>
          <w:shd w:val="clear" w:color="auto" w:fill="FFFFFF"/>
          <w:lang w:val="en-US" w:eastAsia="zh-CN" w:bidi="ar"/>
        </w:rPr>
        <w:t>成功创建公共法律服务示范点</w:t>
      </w:r>
      <w:r>
        <w:rPr>
          <w:rFonts w:hint="eastAsia" w:ascii="仿宋_GB2312" w:hAnsi="仿宋_GB2312" w:eastAsia="仿宋_GB2312" w:cs="仿宋_GB2312"/>
          <w:i w:val="0"/>
          <w:iCs w:val="0"/>
          <w:caps w:val="0"/>
          <w:color w:val="auto"/>
          <w:spacing w:val="0"/>
          <w:w w:val="100"/>
          <w:kern w:val="0"/>
          <w:sz w:val="32"/>
          <w:szCs w:val="32"/>
          <w:shd w:val="clear" w:color="auto" w:fill="FFFFFF"/>
          <w:lang w:val="en-US" w:eastAsia="zh-CN" w:bidi="ar"/>
        </w:rPr>
        <w:t>。为推进公共法律服务平台标准化、规范化建设，我镇打造西田</w:t>
      </w:r>
      <w:r>
        <w:rPr>
          <w:rFonts w:hint="default" w:ascii="仿宋_GB2312" w:hAnsi="仿宋_GB2312" w:eastAsia="仿宋_GB2312" w:cs="仿宋_GB2312"/>
          <w:i w:val="0"/>
          <w:iCs w:val="0"/>
          <w:caps w:val="0"/>
          <w:color w:val="auto"/>
          <w:spacing w:val="0"/>
          <w:w w:val="100"/>
          <w:kern w:val="0"/>
          <w:sz w:val="32"/>
          <w:szCs w:val="32"/>
          <w:shd w:val="clear" w:color="auto" w:fill="FFFFFF"/>
          <w:lang w:val="en-US" w:eastAsia="zh-CN" w:bidi="ar"/>
        </w:rPr>
        <w:t>村</w:t>
      </w:r>
      <w:r>
        <w:rPr>
          <w:rFonts w:hint="eastAsia" w:ascii="仿宋_GB2312" w:hAnsi="仿宋_GB2312" w:eastAsia="仿宋_GB2312" w:cs="仿宋_GB2312"/>
          <w:i w:val="0"/>
          <w:iCs w:val="0"/>
          <w:caps w:val="0"/>
          <w:color w:val="auto"/>
          <w:spacing w:val="0"/>
          <w:w w:val="100"/>
          <w:kern w:val="0"/>
          <w:sz w:val="32"/>
          <w:szCs w:val="32"/>
          <w:shd w:val="clear" w:color="auto" w:fill="FFFFFF"/>
          <w:lang w:val="en-US" w:eastAsia="zh-CN" w:bidi="ar"/>
        </w:rPr>
        <w:t>公共法律服务工作室</w:t>
      </w:r>
      <w:r>
        <w:rPr>
          <w:rFonts w:hint="default" w:ascii="仿宋_GB2312" w:hAnsi="仿宋_GB2312" w:eastAsia="仿宋_GB2312" w:cs="仿宋_GB2312"/>
          <w:i w:val="0"/>
          <w:iCs w:val="0"/>
          <w:caps w:val="0"/>
          <w:color w:val="auto"/>
          <w:spacing w:val="0"/>
          <w:w w:val="100"/>
          <w:kern w:val="0"/>
          <w:sz w:val="32"/>
          <w:szCs w:val="32"/>
          <w:shd w:val="clear" w:color="auto" w:fill="FFFFFF"/>
          <w:lang w:val="en-US" w:eastAsia="zh-CN" w:bidi="ar"/>
        </w:rPr>
        <w:t>示范</w:t>
      </w:r>
      <w:r>
        <w:rPr>
          <w:rFonts w:hint="eastAsia" w:ascii="仿宋_GB2312" w:hAnsi="仿宋_GB2312" w:eastAsia="仿宋_GB2312" w:cs="仿宋_GB2312"/>
          <w:i w:val="0"/>
          <w:iCs w:val="0"/>
          <w:caps w:val="0"/>
          <w:color w:val="auto"/>
          <w:spacing w:val="0"/>
          <w:w w:val="100"/>
          <w:kern w:val="0"/>
          <w:sz w:val="32"/>
          <w:szCs w:val="32"/>
          <w:shd w:val="clear" w:color="auto" w:fill="FFFFFF"/>
          <w:lang w:val="en-US" w:eastAsia="zh-CN" w:bidi="ar"/>
        </w:rPr>
        <w:t>站，为基层群众提供法律咨询、法治宣传、纠纷调解、法律援助事项受理等公共法律服务，实实在在将公共法律服务延伸到基层，延伸到寻常百姓家门口，不断完善基层便民法律服务和法律援助体系。今年以来，西田村公共法律服务示范站参加矛盾化解20件，提供法律咨询5人次。</w:t>
      </w:r>
      <w:r>
        <w:rPr>
          <w:rFonts w:hint="eastAsia" w:ascii="仿宋_GB2312" w:hAnsi="仿宋_GB2312" w:eastAsia="仿宋_GB2312" w:cs="仿宋_GB2312"/>
          <w:b/>
          <w:bCs/>
          <w:i w:val="0"/>
          <w:iCs w:val="0"/>
          <w:caps w:val="0"/>
          <w:color w:val="auto"/>
          <w:spacing w:val="0"/>
          <w:w w:val="100"/>
          <w:kern w:val="0"/>
          <w:sz w:val="32"/>
          <w:szCs w:val="32"/>
          <w:shd w:val="clear" w:color="auto" w:fill="FFFFFF"/>
          <w:lang w:val="en-US" w:eastAsia="zh-CN" w:bidi="ar"/>
        </w:rPr>
        <w:t>五</w:t>
      </w:r>
      <w:r>
        <w:rPr>
          <w:rFonts w:hint="eastAsia" w:ascii="仿宋_GB2312" w:hAnsi="仿宋_GB2312" w:eastAsia="仿宋_GB2312" w:cs="仿宋_GB2312"/>
          <w:b/>
          <w:bCs/>
          <w:sz w:val="32"/>
          <w:szCs w:val="32"/>
          <w:lang w:val="en-US" w:eastAsia="zh-CN"/>
        </w:rPr>
        <w:t>是依法履行行政负责人出庭应诉。</w:t>
      </w:r>
      <w:r>
        <w:rPr>
          <w:rFonts w:hint="eastAsia" w:ascii="仿宋_GB2312" w:hAnsi="仿宋_GB2312" w:eastAsia="仿宋_GB2312" w:cs="仿宋_GB2312"/>
          <w:b w:val="0"/>
          <w:bCs w:val="0"/>
          <w:sz w:val="32"/>
          <w:szCs w:val="32"/>
          <w:lang w:val="en-US" w:eastAsia="zh-CN"/>
        </w:rPr>
        <w:t>为深入贯彻落实依法行政要求，</w:t>
      </w:r>
      <w:r>
        <w:rPr>
          <w:rFonts w:hint="eastAsia" w:ascii="仿宋_GB2312" w:hAnsi="仿宋_GB2312" w:eastAsia="仿宋_GB2312" w:cs="仿宋_GB2312"/>
          <w:b w:val="0"/>
          <w:bCs w:val="0"/>
          <w:color w:val="000000"/>
          <w:sz w:val="32"/>
          <w:szCs w:val="32"/>
          <w:lang w:val="en-US" w:eastAsia="zh-CN"/>
        </w:rPr>
        <w:t>减少行政案件败诉率，</w:t>
      </w:r>
      <w:r>
        <w:rPr>
          <w:rFonts w:hint="eastAsia" w:ascii="仿宋_GB2312" w:hAnsi="仿宋_GB2312" w:eastAsia="仿宋_GB2312" w:cs="仿宋_GB2312"/>
          <w:b w:val="0"/>
          <w:bCs w:val="0"/>
          <w:sz w:val="32"/>
          <w:szCs w:val="32"/>
          <w:lang w:val="en-US" w:eastAsia="zh-CN"/>
        </w:rPr>
        <w:t>我镇积极应对行政诉讼案件，切实维护政府公信力和群众合法权益。今年以来，我镇共涉及行政诉讼案件3件，行政负责人出庭应诉3件，出庭应诉率达到100%，实质性化解2起行政诉讼案件。</w:t>
      </w:r>
      <w:r>
        <w:rPr>
          <w:rFonts w:hint="eastAsia" w:ascii="仿宋_GB2312" w:hAnsi="仿宋_GB2312" w:eastAsia="仿宋_GB2312" w:cs="仿宋_GB2312"/>
          <w:b/>
          <w:bCs/>
          <w:sz w:val="32"/>
          <w:szCs w:val="32"/>
          <w:lang w:val="en-US" w:eastAsia="zh-CN"/>
        </w:rPr>
        <w:t>六是不断提升行政执法水平。</w:t>
      </w:r>
      <w:r>
        <w:rPr>
          <w:rFonts w:hint="eastAsia" w:ascii="仿宋_GB2312" w:eastAsia="仿宋_GB2312"/>
          <w:sz w:val="32"/>
          <w:szCs w:val="32"/>
        </w:rPr>
        <w:t>整合镇自然资源、林业、村管、农业农村、水利、消防等部门力量，建立了一支由</w:t>
      </w:r>
      <w:r>
        <w:rPr>
          <w:rFonts w:ascii="仿宋_GB2312" w:eastAsia="仿宋_GB2312"/>
          <w:sz w:val="32"/>
          <w:szCs w:val="32"/>
        </w:rPr>
        <w:t>16</w:t>
      </w:r>
      <w:r>
        <w:rPr>
          <w:rFonts w:hint="eastAsia" w:ascii="仿宋_GB2312" w:eastAsia="仿宋_GB2312"/>
          <w:sz w:val="32"/>
          <w:szCs w:val="32"/>
        </w:rPr>
        <w:t>名执法人员组成的综合行政执法队伍，实现“一支队伍管执法”；同时根据行业领域将行政执法工作分成</w:t>
      </w:r>
      <w:r>
        <w:rPr>
          <w:rFonts w:ascii="仿宋_GB2312" w:eastAsia="仿宋_GB2312"/>
          <w:sz w:val="32"/>
          <w:szCs w:val="32"/>
        </w:rPr>
        <w:t>3</w:t>
      </w:r>
      <w:r>
        <w:rPr>
          <w:rFonts w:hint="eastAsia" w:ascii="仿宋_GB2312" w:eastAsia="仿宋_GB2312"/>
          <w:sz w:val="32"/>
          <w:szCs w:val="32"/>
        </w:rPr>
        <w:t>个执法分队，每个小组安排</w:t>
      </w:r>
      <w:r>
        <w:rPr>
          <w:rFonts w:ascii="仿宋_GB2312" w:eastAsia="仿宋_GB2312"/>
          <w:sz w:val="32"/>
          <w:szCs w:val="32"/>
        </w:rPr>
        <w:t>4</w:t>
      </w:r>
      <w:r>
        <w:rPr>
          <w:rFonts w:hint="eastAsia" w:ascii="仿宋_GB2312" w:eastAsia="仿宋_GB2312"/>
          <w:sz w:val="32"/>
          <w:szCs w:val="32"/>
        </w:rPr>
        <w:t>名执法人员，</w:t>
      </w:r>
      <w:r>
        <w:rPr>
          <w:rFonts w:hint="eastAsia" w:ascii="仿宋_GB2312" w:eastAsia="仿宋_GB2312"/>
          <w:sz w:val="32"/>
          <w:szCs w:val="32"/>
          <w:lang w:eastAsia="zh-CN"/>
        </w:rPr>
        <w:t>定期开展行政检查，</w:t>
      </w:r>
      <w:r>
        <w:rPr>
          <w:rFonts w:hint="eastAsia" w:ascii="仿宋_GB2312" w:eastAsia="仿宋_GB2312"/>
          <w:sz w:val="32"/>
          <w:szCs w:val="32"/>
        </w:rPr>
        <w:t>细化工作分工，明确工作职责，固定工作岗位，做到定人定岗定责。</w:t>
      </w:r>
      <w:r>
        <w:rPr>
          <w:rFonts w:hint="eastAsia" w:ascii="仿宋_GB2312" w:eastAsia="仿宋_GB2312"/>
          <w:sz w:val="32"/>
          <w:szCs w:val="32"/>
          <w:lang w:eastAsia="zh-CN"/>
        </w:rPr>
        <w:t>积极</w:t>
      </w:r>
      <w:r>
        <w:rPr>
          <w:rFonts w:hint="eastAsia" w:ascii="仿宋_GB2312" w:hAnsi="仿宋_GB2312" w:eastAsia="仿宋_GB2312" w:cs="仿宋_GB2312"/>
          <w:sz w:val="32"/>
          <w:szCs w:val="32"/>
          <w:u w:val="none"/>
          <w:lang w:val="en-US" w:eastAsia="zh-CN"/>
        </w:rPr>
        <w:t>推广应用一体化大融合行政执法平台，</w:t>
      </w:r>
      <w:r>
        <w:rPr>
          <w:rFonts w:hint="eastAsia" w:ascii="仿宋_GB2312" w:hAnsi="仿宋_GB2312" w:eastAsia="仿宋_GB2312" w:cs="仿宋_GB2312"/>
          <w:sz w:val="32"/>
          <w:szCs w:val="32"/>
          <w:u w:val="none"/>
        </w:rPr>
        <w:t>实现行政检查、行政处罚、行政强制等全流程线上办理和监管全程可追溯、数据全程可查询。</w:t>
      </w:r>
      <w:r>
        <w:rPr>
          <w:rFonts w:hint="eastAsia" w:ascii="仿宋_GB2312" w:eastAsia="仿宋_GB2312"/>
          <w:sz w:val="32"/>
          <w:szCs w:val="32"/>
          <w:lang w:eastAsia="zh-CN"/>
        </w:rPr>
        <w:t>今年以来，“闽执法”平台录入行政执法案件</w:t>
      </w:r>
      <w:r>
        <w:rPr>
          <w:rFonts w:hint="eastAsia" w:ascii="仿宋_GB2312" w:eastAsia="仿宋_GB2312"/>
          <w:sz w:val="32"/>
          <w:szCs w:val="32"/>
          <w:lang w:val="en-US" w:eastAsia="zh-CN"/>
        </w:rPr>
        <w:t>70件，其中行政检查65件，行政处罚5件。</w:t>
      </w:r>
    </w:p>
    <w:p w14:paraId="1351D402">
      <w:pPr>
        <w:pStyle w:val="2"/>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楷体" w:hAnsi="楷体" w:eastAsia="楷体" w:cs="楷体"/>
          <w:b/>
          <w:bCs/>
          <w:lang w:val="en-US" w:eastAsia="zh-CN"/>
        </w:rPr>
      </w:pPr>
      <w:r>
        <w:rPr>
          <w:rFonts w:hint="eastAsia" w:ascii="楷体" w:hAnsi="楷体" w:eastAsia="楷体" w:cs="楷体"/>
          <w:b/>
          <w:bCs/>
          <w:sz w:val="32"/>
          <w:szCs w:val="32"/>
          <w:lang w:val="en-US" w:eastAsia="zh-CN"/>
        </w:rPr>
        <w:t>（四）增强治理效能，营造尊法学法守法用法浓厚氛围</w:t>
      </w:r>
    </w:p>
    <w:p w14:paraId="5FD697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eastAsia="仿宋_GB2312"/>
          <w:bCs/>
          <w:kern w:val="0"/>
          <w:sz w:val="32"/>
          <w:lang w:val="en-US" w:eastAsia="zh-CN"/>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1.统筹推进全民守法。</w:t>
      </w:r>
      <w:r>
        <w:rPr>
          <w:rFonts w:hint="eastAsia" w:ascii="仿宋_GB2312" w:eastAsia="仿宋_GB2312"/>
          <w:b/>
          <w:bCs w:val="0"/>
          <w:color w:val="auto"/>
          <w:kern w:val="0"/>
          <w:sz w:val="32"/>
          <w:lang w:val="en-US" w:eastAsia="zh-CN"/>
        </w:rPr>
        <w:t>一是扩大法治宣传覆盖面。</w:t>
      </w:r>
      <w:r>
        <w:rPr>
          <w:rFonts w:hint="eastAsia" w:ascii="仿宋_GB2312" w:eastAsia="仿宋_GB2312"/>
          <w:b w:val="0"/>
          <w:bCs/>
          <w:color w:val="auto"/>
          <w:kern w:val="0"/>
          <w:sz w:val="32"/>
          <w:lang w:val="en-US" w:eastAsia="zh-CN"/>
        </w:rPr>
        <w:t>深</w:t>
      </w:r>
      <w:r>
        <w:rPr>
          <w:rFonts w:hint="eastAsia" w:ascii="仿宋_GB2312" w:eastAsia="仿宋_GB2312"/>
          <w:bCs/>
          <w:color w:val="auto"/>
          <w:kern w:val="0"/>
          <w:sz w:val="32"/>
          <w:lang w:val="en-US" w:eastAsia="zh-CN"/>
        </w:rPr>
        <w:t>入实施“八五”普法规划，坚持把普法宣传活动作为推进法治政府建设的基础来抓，</w:t>
      </w:r>
      <w:r>
        <w:rPr>
          <w:rFonts w:hint="eastAsia" w:ascii="仿宋_GB2312" w:hAnsi="仿宋_GB2312" w:eastAsia="仿宋_GB2312" w:cs="仿宋_GB2312"/>
          <w:b w:val="0"/>
          <w:bCs w:val="0"/>
          <w:sz w:val="32"/>
          <w:szCs w:val="32"/>
          <w:lang w:val="en-US" w:eastAsia="zh-CN"/>
        </w:rPr>
        <w:t>利用“3.15”、“12.4”等时间节点，通过开展习近平法治思想进农村、进企业、进校园等活动</w:t>
      </w:r>
      <w:r>
        <w:rPr>
          <w:rFonts w:hint="eastAsia" w:ascii="仿宋_GB2312" w:eastAsia="仿宋_GB2312"/>
          <w:bCs/>
          <w:color w:val="auto"/>
          <w:kern w:val="0"/>
          <w:sz w:val="32"/>
          <w:lang w:val="en-US" w:eastAsia="zh-CN"/>
        </w:rPr>
        <w:t>，增强群众自觉守法、遇事找法、解决问题靠法的法律意识，</w:t>
      </w:r>
      <w:r>
        <w:rPr>
          <w:rFonts w:hint="eastAsia" w:ascii="仿宋_GB2312" w:eastAsia="仿宋_GB2312"/>
          <w:bCs/>
          <w:kern w:val="0"/>
          <w:sz w:val="32"/>
          <w:lang w:val="en-US" w:eastAsia="zh-CN"/>
        </w:rPr>
        <w:t>并主动为有困难的群众提供法律服务。截至目前，共举办普法宣传活动10余场次，进校园2次，进企业2次，为群众提供法律意见50余人次，发放宣传材料600余份。</w:t>
      </w:r>
      <w:r>
        <w:rPr>
          <w:rFonts w:hint="eastAsia" w:ascii="仿宋_GB2312" w:eastAsia="仿宋_GB2312"/>
          <w:b/>
          <w:bCs w:val="0"/>
          <w:kern w:val="0"/>
          <w:sz w:val="32"/>
          <w:lang w:val="en-US" w:eastAsia="zh-CN"/>
        </w:rPr>
        <w:t>二是打造普法宣传阵地。</w:t>
      </w:r>
      <w:r>
        <w:rPr>
          <w:rFonts w:hint="eastAsia" w:ascii="仿宋_GB2312" w:eastAsia="仿宋_GB2312"/>
          <w:b w:val="0"/>
          <w:bCs/>
          <w:kern w:val="0"/>
          <w:sz w:val="32"/>
          <w:lang w:val="en-US" w:eastAsia="zh-CN"/>
        </w:rPr>
        <w:t>充</w:t>
      </w:r>
      <w:r>
        <w:rPr>
          <w:rFonts w:hint="eastAsia" w:ascii="仿宋_GB2312" w:eastAsia="仿宋_GB2312"/>
          <w:bCs/>
          <w:kern w:val="0"/>
          <w:sz w:val="32"/>
          <w:lang w:val="en-US" w:eastAsia="zh-CN"/>
        </w:rPr>
        <w:t>分利用金砂“法治摇篮”资源优势，弘扬金砂红色法治文化精神，在西田村张公堤建设集法治文化、普法教育、景观艺术为一体的金砂镇法治文化公园，进一步弥补法治宣传阵地短板，营造浓厚的法治宣传氛围。</w:t>
      </w:r>
    </w:p>
    <w:p w14:paraId="67C7EBAB">
      <w:pPr>
        <w:keepNext w:val="0"/>
        <w:keepLines w:val="0"/>
        <w:pageBreakBefore w:val="0"/>
        <w:kinsoku/>
        <w:wordWrap/>
        <w:overflowPunct/>
        <w:topLinePunct w:val="0"/>
        <w:autoSpaceDE/>
        <w:autoSpaceDN/>
        <w:bidi w:val="0"/>
        <w:adjustRightInd/>
        <w:snapToGrid/>
        <w:spacing w:line="560" w:lineRule="exact"/>
        <w:textAlignment w:val="auto"/>
        <w:outlineLvl w:val="9"/>
        <w:rPr>
          <w:rFonts w:hint="eastAsia" w:ascii="仿宋_GB2312" w:eastAsia="仿宋_GB2312"/>
          <w:bCs/>
          <w:kern w:val="0"/>
          <w:sz w:val="32"/>
          <w:lang w:val="en-US" w:eastAsia="zh-CN"/>
        </w:rPr>
      </w:pP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 xml:space="preserve">   2.着力推进纠纷化解法治化。</w:t>
      </w:r>
      <w:r>
        <w:rPr>
          <w:rFonts w:hint="eastAsia" w:ascii="仿宋_GB2312" w:hAnsi="仿宋_GB2312" w:eastAsia="仿宋_GB2312" w:cs="仿宋_GB2312"/>
          <w:sz w:val="32"/>
          <w:szCs w:val="32"/>
          <w:u w:val="none"/>
        </w:rPr>
        <w:t>扎实开展预防化解矛盾纠纷“三大行动”</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持续深化“调解148”之“系列枫桥”培育工作</w:t>
      </w:r>
      <w:r>
        <w:rPr>
          <w:rFonts w:hint="eastAsia" w:ascii="仿宋_GB2312" w:eastAsia="仿宋_GB2312"/>
          <w:bCs/>
          <w:kern w:val="0"/>
          <w:sz w:val="32"/>
          <w:lang w:val="en-US" w:eastAsia="zh-CN"/>
        </w:rPr>
        <w:t>，充分发挥人民调解“第一道防线”作用，</w:t>
      </w:r>
      <w:r>
        <w:rPr>
          <w:rFonts w:hint="eastAsia" w:ascii="仿宋_GB2312" w:hAnsi="仿宋_GB2312" w:eastAsia="仿宋_GB2312" w:cs="仿宋_GB2312"/>
          <w:sz w:val="32"/>
          <w:szCs w:val="32"/>
          <w:u w:val="none"/>
        </w:rPr>
        <w:t>健全各类调解衔接联动工作机制</w:t>
      </w:r>
      <w:r>
        <w:rPr>
          <w:rFonts w:hint="eastAsia" w:ascii="仿宋_GB2312" w:hAnsi="仿宋_GB2312" w:eastAsia="仿宋_GB2312" w:cs="仿宋_GB2312"/>
          <w:sz w:val="32"/>
          <w:szCs w:val="32"/>
          <w:u w:val="none"/>
          <w:lang w:eastAsia="zh-CN"/>
        </w:rPr>
        <w:t>，落深落细“一村（社区）一法律顾问”</w:t>
      </w:r>
      <w:r>
        <w:rPr>
          <w:rFonts w:hint="eastAsia" w:ascii="仿宋_GB2312" w:hAnsi="仿宋_GB2312" w:eastAsia="仿宋_GB2312" w:cs="仿宋_GB2312"/>
          <w:sz w:val="32"/>
          <w:szCs w:val="32"/>
          <w:u w:val="none"/>
        </w:rPr>
        <w:t>充分发挥</w:t>
      </w:r>
      <w:r>
        <w:rPr>
          <w:rFonts w:hint="eastAsia" w:ascii="仿宋_GB2312" w:hAnsi="仿宋_GB2312" w:eastAsia="仿宋_GB2312" w:cs="仿宋_GB2312"/>
          <w:sz w:val="32"/>
          <w:szCs w:val="32"/>
          <w:u w:val="none"/>
          <w:lang w:eastAsia="zh-CN"/>
        </w:rPr>
        <w:t>法学会</w:t>
      </w:r>
      <w:r>
        <w:rPr>
          <w:rFonts w:hint="eastAsia" w:ascii="仿宋_GB2312" w:hAnsi="仿宋_GB2312" w:eastAsia="仿宋_GB2312" w:cs="仿宋_GB2312"/>
          <w:color w:val="auto"/>
          <w:sz w:val="32"/>
          <w:szCs w:val="32"/>
          <w:u w:val="none"/>
        </w:rPr>
        <w:t>首席法律咨询专家</w:t>
      </w:r>
      <w:r>
        <w:rPr>
          <w:rFonts w:hint="eastAsia" w:ascii="仿宋_GB2312" w:hAnsi="仿宋_GB2312" w:eastAsia="仿宋_GB2312" w:cs="仿宋_GB2312"/>
          <w:sz w:val="32"/>
          <w:szCs w:val="32"/>
          <w:u w:val="none"/>
        </w:rPr>
        <w:t>作用，</w:t>
      </w:r>
      <w:r>
        <w:rPr>
          <w:rFonts w:hint="eastAsia" w:ascii="仿宋_GB2312" w:hAnsi="仿宋_GB2312" w:eastAsia="仿宋_GB2312" w:cs="仿宋_GB2312"/>
          <w:sz w:val="32"/>
          <w:szCs w:val="32"/>
          <w:u w:val="none"/>
          <w:lang w:val="en-US" w:eastAsia="zh-CN"/>
        </w:rPr>
        <w:t>推动更多专业力量</w:t>
      </w:r>
      <w:r>
        <w:rPr>
          <w:rFonts w:hint="eastAsia" w:ascii="仿宋_GB2312" w:hAnsi="仿宋_GB2312" w:eastAsia="仿宋_GB2312" w:cs="仿宋_GB2312"/>
          <w:sz w:val="32"/>
          <w:szCs w:val="32"/>
          <w:u w:val="none"/>
        </w:rPr>
        <w:t>参与矛盾纠纷调处、信访积案化解，引导和服务群众依法化解矛盾纠纷、维护合法权益。</w:t>
      </w:r>
      <w:r>
        <w:rPr>
          <w:rFonts w:hint="eastAsia" w:ascii="仿宋_GB2312" w:eastAsia="仿宋_GB2312"/>
          <w:bCs/>
          <w:kern w:val="0"/>
          <w:sz w:val="32"/>
          <w:lang w:val="en-US" w:eastAsia="zh-CN"/>
        </w:rPr>
        <w:t>今年以来，辖区各级人民调解组织共调处各类纠纷134件，调处成功134件，排查纠纷调解率达100%，调解成功率达100%。</w:t>
      </w:r>
    </w:p>
    <w:p w14:paraId="3C189423">
      <w:pPr>
        <w:pStyle w:val="2"/>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仿宋_GB2312" w:hAnsi="仿宋_GB2312" w:eastAsia="仿宋_GB2312" w:cs="仿宋_GB2312"/>
          <w:b/>
          <w:bCs/>
          <w:kern w:val="2"/>
          <w:sz w:val="32"/>
          <w:szCs w:val="32"/>
          <w:u w:val="none"/>
          <w:lang w:val="en-US" w:eastAsia="zh-CN" w:bidi="ar-SA"/>
        </w:rPr>
      </w:pPr>
      <w:r>
        <w:rPr>
          <w:rFonts w:hint="eastAsia" w:ascii="仿宋_GB2312" w:hAnsi="仿宋_GB2312" w:eastAsia="仿宋_GB2312" w:cs="仿宋_GB2312"/>
          <w:b/>
          <w:bCs/>
          <w:kern w:val="2"/>
          <w:sz w:val="32"/>
          <w:szCs w:val="32"/>
          <w:u w:val="none"/>
          <w:lang w:val="en-US" w:eastAsia="zh-CN" w:bidi="ar-SA"/>
        </w:rPr>
        <w:t>3.强力推进平安创建。</w:t>
      </w:r>
      <w:r>
        <w:rPr>
          <w:rFonts w:hint="eastAsia" w:ascii="仿宋_GB2312" w:hAnsi="仿宋_GB2312" w:eastAsia="仿宋_GB2312" w:cs="仿宋_GB2312"/>
          <w:sz w:val="32"/>
          <w:szCs w:val="32"/>
          <w:u w:val="none"/>
        </w:rPr>
        <w:t>落实维护社会稳定责任</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加强综治中心规范化建设</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b w:val="0"/>
          <w:bCs w:val="0"/>
          <w:sz w:val="32"/>
          <w:szCs w:val="32"/>
          <w:lang w:val="en-US" w:eastAsia="zh-CN"/>
        </w:rPr>
        <w:t>抓好信访积案化解、源头治理和初信初访办理，推进信访工作法治化；常态化开展扫黑除恶斗争，依法打击非法集资、电信网络诈骗等违法犯罪行为，切实维护社会公共安全和社会大局稳定。</w:t>
      </w:r>
      <w:r>
        <w:rPr>
          <w:rFonts w:hint="eastAsia" w:ascii="仿宋_GB2312" w:hAnsi="仿宋_GB2312" w:eastAsia="仿宋_GB2312" w:cs="仿宋_GB2312"/>
          <w:b w:val="0"/>
          <w:bCs w:val="0"/>
          <w:sz w:val="32"/>
          <w:szCs w:val="32"/>
          <w:highlight w:val="none"/>
          <w:lang w:val="en-US" w:eastAsia="zh-CN"/>
        </w:rPr>
        <w:t>今年以来，“12345”平台答复诉求件40件，群众满意率97%，及时响应群众需求。</w:t>
      </w:r>
    </w:p>
    <w:p w14:paraId="6825EFDF">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二、存在问题</w:t>
      </w:r>
    </w:p>
    <w:p w14:paraId="79CBCF2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i w:val="0"/>
          <w:iCs w:val="0"/>
          <w:caps w:val="0"/>
          <w:spacing w:val="8"/>
          <w:sz w:val="32"/>
          <w:szCs w:val="32"/>
          <w:shd w:val="clear" w:fill="FFFFFF"/>
          <w:lang w:eastAsia="zh-CN"/>
        </w:rPr>
      </w:pPr>
      <w:r>
        <w:rPr>
          <w:rFonts w:hint="eastAsia" w:ascii="仿宋_GB2312" w:hAnsi="仿宋_GB2312" w:eastAsia="仿宋_GB2312" w:cs="仿宋_GB2312"/>
          <w:b w:val="0"/>
          <w:bCs w:val="0"/>
          <w:sz w:val="32"/>
          <w:szCs w:val="32"/>
          <w:lang w:val="en-US" w:eastAsia="zh-CN"/>
        </w:rPr>
        <w:t>我镇在推动法治建设方面虽取得了一定进步，但对照上级的要求和群众的期盼还是存在一定差异，仍存在一些不足。主要表现在：</w:t>
      </w:r>
      <w:r>
        <w:rPr>
          <w:rFonts w:hint="eastAsia" w:ascii="仿宋" w:hAnsi="仿宋" w:eastAsia="仿宋" w:cs="仿宋"/>
          <w:b/>
          <w:bCs/>
          <w:i w:val="0"/>
          <w:iCs w:val="0"/>
          <w:caps w:val="0"/>
          <w:spacing w:val="8"/>
          <w:sz w:val="32"/>
          <w:szCs w:val="32"/>
          <w:shd w:val="clear" w:fill="FFFFFF"/>
        </w:rPr>
        <w:t>一是</w:t>
      </w:r>
      <w:r>
        <w:rPr>
          <w:rFonts w:hint="eastAsia" w:ascii="仿宋" w:hAnsi="仿宋" w:eastAsia="仿宋" w:cs="仿宋"/>
          <w:i w:val="0"/>
          <w:iCs w:val="0"/>
          <w:caps w:val="0"/>
          <w:spacing w:val="8"/>
          <w:sz w:val="32"/>
          <w:szCs w:val="32"/>
          <w:shd w:val="clear" w:fill="FFFFFF"/>
        </w:rPr>
        <w:t>领导干部优先运用法治思维和法治方式开展工作的能力有待提升，缺乏运用法律的思维和方法解决法律问题的惯性、法治观念法治意识仍需增强。</w:t>
      </w:r>
      <w:r>
        <w:rPr>
          <w:rFonts w:hint="eastAsia" w:ascii="仿宋" w:hAnsi="仿宋" w:eastAsia="仿宋" w:cs="仿宋"/>
          <w:b/>
          <w:bCs/>
          <w:i w:val="0"/>
          <w:iCs w:val="0"/>
          <w:caps w:val="0"/>
          <w:spacing w:val="8"/>
          <w:sz w:val="32"/>
          <w:szCs w:val="32"/>
          <w:shd w:val="clear" w:fill="FFFFFF"/>
        </w:rPr>
        <w:t>二是</w:t>
      </w:r>
      <w:r>
        <w:rPr>
          <w:rFonts w:hint="eastAsia" w:ascii="仿宋" w:hAnsi="仿宋" w:eastAsia="仿宋" w:cs="仿宋"/>
          <w:i w:val="0"/>
          <w:iCs w:val="0"/>
          <w:caps w:val="0"/>
          <w:spacing w:val="8"/>
          <w:sz w:val="32"/>
          <w:szCs w:val="32"/>
          <w:shd w:val="clear" w:fill="FFFFFF"/>
        </w:rPr>
        <w:t>法治宣传工作有待进一步深入，法律进机关、进企业等活动开展较少，活动形式还不够丰富</w:t>
      </w:r>
      <w:r>
        <w:rPr>
          <w:rFonts w:hint="eastAsia" w:ascii="仿宋" w:hAnsi="仿宋" w:eastAsia="仿宋" w:cs="仿宋"/>
          <w:i w:val="0"/>
          <w:iCs w:val="0"/>
          <w:caps w:val="0"/>
          <w:spacing w:val="8"/>
          <w:sz w:val="32"/>
          <w:szCs w:val="32"/>
          <w:shd w:val="clear" w:fill="FFFFFF"/>
          <w:lang w:eastAsia="zh-CN"/>
        </w:rPr>
        <w:t>，</w:t>
      </w:r>
      <w:r>
        <w:rPr>
          <w:rFonts w:hint="eastAsia" w:ascii="仿宋" w:hAnsi="仿宋" w:eastAsia="仿宋" w:cs="仿宋"/>
          <w:i w:val="0"/>
          <w:iCs w:val="0"/>
          <w:caps w:val="0"/>
          <w:spacing w:val="8"/>
          <w:sz w:val="32"/>
          <w:szCs w:val="32"/>
          <w:shd w:val="clear" w:fill="FFFFFF"/>
        </w:rPr>
        <w:t>形式有待优化和创新</w:t>
      </w:r>
      <w:r>
        <w:rPr>
          <w:rFonts w:hint="eastAsia" w:ascii="仿宋" w:hAnsi="仿宋" w:eastAsia="仿宋" w:cs="仿宋"/>
          <w:i w:val="0"/>
          <w:iCs w:val="0"/>
          <w:caps w:val="0"/>
          <w:spacing w:val="8"/>
          <w:sz w:val="32"/>
          <w:szCs w:val="32"/>
          <w:shd w:val="clear" w:fill="FFFFFF"/>
          <w:lang w:eastAsia="zh-CN"/>
        </w:rPr>
        <w:t>。</w:t>
      </w:r>
      <w:r>
        <w:rPr>
          <w:rFonts w:hint="eastAsia" w:ascii="仿宋" w:hAnsi="仿宋" w:eastAsia="仿宋" w:cs="仿宋"/>
          <w:b/>
          <w:bCs/>
          <w:i w:val="0"/>
          <w:iCs w:val="0"/>
          <w:caps w:val="0"/>
          <w:spacing w:val="8"/>
          <w:sz w:val="32"/>
          <w:szCs w:val="32"/>
          <w:shd w:val="clear" w:fill="FFFFFF"/>
          <w:lang w:eastAsia="zh-CN"/>
        </w:rPr>
        <w:t>三是</w:t>
      </w:r>
      <w:r>
        <w:rPr>
          <w:rFonts w:hint="eastAsia" w:ascii="仿宋" w:hAnsi="仿宋" w:eastAsia="仿宋" w:cs="仿宋"/>
          <w:i w:val="0"/>
          <w:iCs w:val="0"/>
          <w:caps w:val="0"/>
          <w:spacing w:val="8"/>
          <w:sz w:val="32"/>
          <w:szCs w:val="32"/>
          <w:shd w:val="clear" w:fill="FFFFFF"/>
        </w:rPr>
        <w:t>行政执法队伍的业务水平和素质仍需提高</w:t>
      </w:r>
      <w:r>
        <w:rPr>
          <w:rFonts w:hint="eastAsia" w:ascii="仿宋" w:hAnsi="仿宋" w:eastAsia="仿宋" w:cs="仿宋"/>
          <w:i w:val="0"/>
          <w:iCs w:val="0"/>
          <w:caps w:val="0"/>
          <w:spacing w:val="8"/>
          <w:sz w:val="32"/>
          <w:szCs w:val="32"/>
          <w:shd w:val="clear" w:fill="FFFFFF"/>
          <w:lang w:eastAsia="zh-CN"/>
        </w:rPr>
        <w:t>，目前我镇持有执法证人数较少，队伍力量薄弱。</w:t>
      </w:r>
    </w:p>
    <w:p w14:paraId="2577C99B">
      <w:pPr>
        <w:pStyle w:val="2"/>
        <w:keepNext w:val="0"/>
        <w:keepLines w:val="0"/>
        <w:pageBreakBefore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i w:val="0"/>
          <w:iCs w:val="0"/>
          <w:caps w:val="0"/>
          <w:spacing w:val="8"/>
          <w:sz w:val="32"/>
          <w:szCs w:val="32"/>
          <w:shd w:val="clear" w:fill="FFFFFF"/>
          <w:lang w:val="en-US" w:eastAsia="zh-CN"/>
        </w:rPr>
      </w:pPr>
      <w:r>
        <w:rPr>
          <w:rFonts w:hint="eastAsia" w:ascii="黑体" w:hAnsi="黑体" w:eastAsia="黑体" w:cs="黑体"/>
          <w:i w:val="0"/>
          <w:iCs w:val="0"/>
          <w:caps w:val="0"/>
          <w:spacing w:val="8"/>
          <w:sz w:val="32"/>
          <w:szCs w:val="32"/>
          <w:shd w:val="clear" w:fill="FFFFFF"/>
          <w:lang w:eastAsia="zh-CN"/>
        </w:rPr>
        <w:t>三、</w:t>
      </w:r>
      <w:r>
        <w:rPr>
          <w:rFonts w:hint="eastAsia" w:ascii="黑体" w:hAnsi="黑体" w:eastAsia="黑体" w:cs="黑体"/>
          <w:i w:val="0"/>
          <w:iCs w:val="0"/>
          <w:caps w:val="0"/>
          <w:spacing w:val="8"/>
          <w:sz w:val="32"/>
          <w:szCs w:val="32"/>
          <w:shd w:val="clear" w:fill="FFFFFF"/>
          <w:lang w:val="en-US" w:eastAsia="zh-CN"/>
        </w:rPr>
        <w:t>2025年工作思路</w:t>
      </w:r>
    </w:p>
    <w:p w14:paraId="7FD30F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80" w:firstLineChars="200"/>
        <w:jc w:val="both"/>
        <w:textAlignment w:val="auto"/>
        <w:outlineLvl w:val="9"/>
        <w:rPr>
          <w:rFonts w:hint="eastAsia" w:ascii="仿宋" w:hAnsi="仿宋" w:eastAsia="仿宋" w:cs="仿宋"/>
          <w:i w:val="0"/>
          <w:iCs w:val="0"/>
          <w:caps w:val="0"/>
          <w:spacing w:val="8"/>
          <w:sz w:val="32"/>
          <w:szCs w:val="32"/>
          <w:shd w:val="clear" w:fill="FFFFFF"/>
        </w:rPr>
      </w:pPr>
      <w:r>
        <w:rPr>
          <w:rFonts w:hint="eastAsia"/>
          <w:lang w:val="en-US" w:eastAsia="zh-CN"/>
        </w:rPr>
        <w:t xml:space="preserve"> </w:t>
      </w:r>
      <w:r>
        <w:rPr>
          <w:rFonts w:hint="eastAsia" w:ascii="楷体" w:hAnsi="楷体" w:eastAsia="楷体" w:cs="楷体"/>
          <w:b/>
          <w:bCs/>
          <w:i w:val="0"/>
          <w:iCs w:val="0"/>
          <w:caps w:val="0"/>
          <w:spacing w:val="8"/>
          <w:sz w:val="32"/>
          <w:szCs w:val="32"/>
          <w:shd w:val="clear" w:fill="FFFFFF"/>
          <w:lang w:val="en-US" w:eastAsia="zh-CN"/>
        </w:rPr>
        <w:t>1.</w:t>
      </w:r>
      <w:r>
        <w:rPr>
          <w:rFonts w:hint="eastAsia" w:ascii="楷体" w:hAnsi="楷体" w:eastAsia="楷体" w:cs="楷体"/>
          <w:b/>
          <w:bCs/>
          <w:i w:val="0"/>
          <w:iCs w:val="0"/>
          <w:caps w:val="0"/>
          <w:spacing w:val="8"/>
          <w:sz w:val="32"/>
          <w:szCs w:val="32"/>
          <w:shd w:val="clear" w:fill="FFFFFF"/>
        </w:rPr>
        <w:t>增强理论武装意识，统筹推进法治建设。</w:t>
      </w:r>
      <w:r>
        <w:rPr>
          <w:rFonts w:hint="eastAsia" w:ascii="仿宋" w:hAnsi="仿宋" w:eastAsia="仿宋" w:cs="仿宋"/>
          <w:i w:val="0"/>
          <w:iCs w:val="0"/>
          <w:caps w:val="0"/>
          <w:spacing w:val="8"/>
          <w:sz w:val="32"/>
          <w:szCs w:val="32"/>
          <w:shd w:val="clear" w:fill="FFFFFF"/>
        </w:rPr>
        <w:t>全面贯彻学习党的二十</w:t>
      </w:r>
      <w:r>
        <w:rPr>
          <w:rFonts w:hint="eastAsia" w:ascii="仿宋" w:hAnsi="仿宋" w:eastAsia="仿宋" w:cs="仿宋"/>
          <w:i w:val="0"/>
          <w:iCs w:val="0"/>
          <w:caps w:val="0"/>
          <w:spacing w:val="8"/>
          <w:sz w:val="32"/>
          <w:szCs w:val="32"/>
          <w:shd w:val="clear" w:fill="FFFFFF"/>
          <w:lang w:eastAsia="zh-CN"/>
        </w:rPr>
        <w:t>届三中全会</w:t>
      </w:r>
      <w:r>
        <w:rPr>
          <w:rFonts w:hint="eastAsia" w:ascii="仿宋" w:hAnsi="仿宋" w:eastAsia="仿宋" w:cs="仿宋"/>
          <w:i w:val="0"/>
          <w:iCs w:val="0"/>
          <w:caps w:val="0"/>
          <w:spacing w:val="8"/>
          <w:sz w:val="32"/>
          <w:szCs w:val="32"/>
          <w:shd w:val="clear" w:fill="FFFFFF"/>
        </w:rPr>
        <w:t>精神，自觉把习近平新时代中国特色社会主义思想、习近平法治思想作为理论武装的必修课，切实做到了以解放思想为引领，以真抓实干为导向，全面加强党对法治工作的领导，统筹推进法治建设各项工作的高效开展。</w:t>
      </w:r>
    </w:p>
    <w:p w14:paraId="6351627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5" w:firstLineChars="200"/>
        <w:jc w:val="both"/>
        <w:textAlignment w:val="auto"/>
        <w:outlineLvl w:val="9"/>
        <w:rPr>
          <w:rFonts w:hint="eastAsia" w:ascii="仿宋" w:hAnsi="仿宋" w:eastAsia="仿宋" w:cs="仿宋"/>
          <w:i w:val="0"/>
          <w:iCs w:val="0"/>
          <w:caps w:val="0"/>
          <w:spacing w:val="8"/>
          <w:sz w:val="32"/>
          <w:szCs w:val="32"/>
          <w:shd w:val="clear" w:fill="FFFFFF"/>
          <w:lang w:val="en-US" w:eastAsia="zh-CN"/>
        </w:rPr>
      </w:pPr>
      <w:r>
        <w:rPr>
          <w:rFonts w:hint="eastAsia" w:ascii="楷体" w:hAnsi="楷体" w:eastAsia="楷体" w:cs="楷体"/>
          <w:b/>
          <w:bCs/>
          <w:i w:val="0"/>
          <w:iCs w:val="0"/>
          <w:caps w:val="0"/>
          <w:spacing w:val="8"/>
          <w:sz w:val="32"/>
          <w:szCs w:val="32"/>
          <w:shd w:val="clear" w:fill="FFFFFF"/>
          <w:lang w:val="en-US" w:eastAsia="zh-CN"/>
        </w:rPr>
        <w:t>2.加强法治宣传教育，</w:t>
      </w:r>
      <w:r>
        <w:rPr>
          <w:rFonts w:hint="eastAsia" w:ascii="楷体" w:hAnsi="楷体" w:eastAsia="楷体" w:cs="楷体"/>
          <w:b/>
          <w:bCs/>
          <w:i w:val="0"/>
          <w:iCs w:val="0"/>
          <w:caps w:val="0"/>
          <w:spacing w:val="8"/>
          <w:sz w:val="32"/>
          <w:szCs w:val="32"/>
          <w:shd w:val="clear" w:fill="FFFFFF"/>
          <w:lang w:eastAsia="zh-CN"/>
        </w:rPr>
        <w:t>营造浓厚法治氛围</w:t>
      </w:r>
      <w:r>
        <w:rPr>
          <w:rFonts w:hint="eastAsia" w:ascii="仿宋" w:hAnsi="仿宋" w:eastAsia="仿宋" w:cs="仿宋"/>
          <w:i w:val="0"/>
          <w:iCs w:val="0"/>
          <w:caps w:val="0"/>
          <w:spacing w:val="8"/>
          <w:sz w:val="32"/>
          <w:szCs w:val="32"/>
          <w:shd w:val="clear" w:fill="FFFFFF"/>
          <w:lang w:val="en-US" w:eastAsia="zh-CN"/>
        </w:rPr>
        <w:t>。</w:t>
      </w:r>
      <w:r>
        <w:rPr>
          <w:rFonts w:hint="eastAsia" w:ascii="仿宋" w:hAnsi="仿宋" w:eastAsia="仿宋" w:cs="仿宋"/>
          <w:b/>
          <w:bCs/>
          <w:i w:val="0"/>
          <w:iCs w:val="0"/>
          <w:caps w:val="0"/>
          <w:spacing w:val="8"/>
          <w:sz w:val="32"/>
          <w:szCs w:val="32"/>
          <w:shd w:val="clear" w:fill="FFFFFF"/>
          <w:lang w:val="en-US" w:eastAsia="zh-CN"/>
        </w:rPr>
        <w:t>一是</w:t>
      </w:r>
      <w:r>
        <w:rPr>
          <w:rFonts w:hint="eastAsia" w:ascii="仿宋" w:hAnsi="仿宋" w:eastAsia="仿宋" w:cs="仿宋"/>
          <w:i w:val="0"/>
          <w:iCs w:val="0"/>
          <w:caps w:val="0"/>
          <w:spacing w:val="8"/>
          <w:sz w:val="32"/>
          <w:szCs w:val="32"/>
          <w:shd w:val="clear" w:fill="FFFFFF"/>
          <w:lang w:val="en-US" w:eastAsia="zh-CN"/>
        </w:rPr>
        <w:t>将法治宣传教育纳入宣传思想文化工作总体部署，制定实施法治宣传教育规划。充分利用支部“三会一课”开展法治宣传和学习。结合全民国家安全日、民法典宣传月、宪法日、宪法宣传周等特殊节点，部署开展普法、禁毒、安全生产、国安宣传教育等工作。制作图解、动漫、短视频等通过网络进行普法宣传，形成学法普法的浓厚氛围。</w:t>
      </w:r>
      <w:r>
        <w:rPr>
          <w:rFonts w:hint="eastAsia" w:ascii="仿宋" w:hAnsi="仿宋" w:eastAsia="仿宋" w:cs="仿宋"/>
          <w:b/>
          <w:bCs/>
          <w:i w:val="0"/>
          <w:iCs w:val="0"/>
          <w:caps w:val="0"/>
          <w:spacing w:val="8"/>
          <w:sz w:val="32"/>
          <w:szCs w:val="32"/>
          <w:shd w:val="clear" w:fill="FFFFFF"/>
          <w:lang w:val="en-US" w:eastAsia="zh-CN"/>
        </w:rPr>
        <w:t>二是</w:t>
      </w:r>
      <w:r>
        <w:rPr>
          <w:rFonts w:hint="eastAsia" w:ascii="仿宋" w:hAnsi="仿宋" w:eastAsia="仿宋" w:cs="仿宋"/>
          <w:i w:val="0"/>
          <w:iCs w:val="0"/>
          <w:caps w:val="0"/>
          <w:spacing w:val="8"/>
          <w:sz w:val="32"/>
          <w:szCs w:val="32"/>
          <w:shd w:val="clear" w:fill="FFFFFF"/>
          <w:lang w:val="en-US" w:eastAsia="zh-CN"/>
        </w:rPr>
        <w:t>与区直相关单位协调，邀请相关人员到我镇开展法律法规讲座,提升领导干部、执法工作人员各类依法行政知识,努力营造良好的法治氛围。</w:t>
      </w:r>
    </w:p>
    <w:p w14:paraId="267701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outlineLvl w:val="9"/>
        <w:rPr>
          <w:rFonts w:hint="default" w:ascii="仿宋" w:hAnsi="仿宋" w:eastAsia="仿宋" w:cs="仿宋"/>
          <w:i w:val="0"/>
          <w:iCs w:val="0"/>
          <w:caps w:val="0"/>
          <w:spacing w:val="8"/>
          <w:sz w:val="32"/>
          <w:szCs w:val="32"/>
          <w:shd w:val="clear" w:fill="FFFFFF"/>
          <w:lang w:val="en-US" w:eastAsia="zh-CN"/>
        </w:rPr>
      </w:pPr>
      <w:r>
        <w:rPr>
          <w:rFonts w:hint="eastAsia" w:ascii="仿宋" w:hAnsi="仿宋" w:eastAsia="仿宋" w:cs="仿宋"/>
          <w:i w:val="0"/>
          <w:iCs w:val="0"/>
          <w:caps w:val="0"/>
          <w:spacing w:val="8"/>
          <w:sz w:val="32"/>
          <w:szCs w:val="32"/>
          <w:shd w:val="clear" w:fill="FFFFFF"/>
          <w:lang w:val="en-US" w:eastAsia="zh-CN"/>
        </w:rPr>
        <w:t>3.</w:t>
      </w:r>
      <w:r>
        <w:rPr>
          <w:rFonts w:hint="eastAsia" w:ascii="楷体" w:hAnsi="楷体" w:eastAsia="楷体" w:cs="楷体"/>
          <w:b/>
          <w:bCs/>
          <w:i w:val="0"/>
          <w:iCs w:val="0"/>
          <w:caps w:val="0"/>
          <w:spacing w:val="8"/>
          <w:sz w:val="32"/>
          <w:szCs w:val="32"/>
          <w:shd w:val="clear" w:fill="FFFFFF"/>
        </w:rPr>
        <w:t>规范行政执法行为</w:t>
      </w:r>
      <w:r>
        <w:rPr>
          <w:rFonts w:hint="eastAsia" w:ascii="楷体" w:hAnsi="楷体" w:eastAsia="楷体" w:cs="楷体"/>
          <w:b/>
          <w:bCs/>
          <w:i w:val="0"/>
          <w:iCs w:val="0"/>
          <w:caps w:val="0"/>
          <w:spacing w:val="8"/>
          <w:sz w:val="32"/>
          <w:szCs w:val="32"/>
          <w:shd w:val="clear" w:fill="FFFFFF"/>
          <w:lang w:eastAsia="zh-CN"/>
        </w:rPr>
        <w:t>，提升依法行政水平</w:t>
      </w:r>
      <w:r>
        <w:rPr>
          <w:rFonts w:hint="eastAsia" w:ascii="楷体" w:hAnsi="楷体" w:eastAsia="楷体" w:cs="楷体"/>
          <w:b/>
          <w:bCs/>
          <w:i w:val="0"/>
          <w:iCs w:val="0"/>
          <w:caps w:val="0"/>
          <w:spacing w:val="8"/>
          <w:sz w:val="32"/>
          <w:szCs w:val="32"/>
          <w:shd w:val="clear" w:fill="FFFFFF"/>
        </w:rPr>
        <w:t>。</w:t>
      </w:r>
      <w:r>
        <w:rPr>
          <w:rFonts w:hint="eastAsia" w:ascii="仿宋" w:hAnsi="仿宋" w:eastAsia="仿宋" w:cs="仿宋"/>
          <w:i w:val="0"/>
          <w:iCs w:val="0"/>
          <w:caps w:val="0"/>
          <w:spacing w:val="8"/>
          <w:sz w:val="32"/>
          <w:szCs w:val="32"/>
          <w:shd w:val="clear" w:fill="FFFFFF"/>
        </w:rPr>
        <w:t>及时组织执法人员参加执法培训，</w:t>
      </w:r>
      <w:r>
        <w:rPr>
          <w:rFonts w:hint="eastAsia" w:ascii="仿宋" w:hAnsi="仿宋" w:eastAsia="仿宋" w:cs="仿宋"/>
          <w:i w:val="0"/>
          <w:iCs w:val="0"/>
          <w:caps w:val="0"/>
          <w:spacing w:val="8"/>
          <w:sz w:val="32"/>
          <w:szCs w:val="32"/>
          <w:shd w:val="clear" w:fill="FFFFFF"/>
          <w:lang w:eastAsia="zh-CN"/>
        </w:rPr>
        <w:t>要求公职人员均需</w:t>
      </w:r>
      <w:r>
        <w:rPr>
          <w:rFonts w:hint="eastAsia" w:ascii="仿宋" w:hAnsi="仿宋" w:eastAsia="仿宋" w:cs="仿宋"/>
          <w:i w:val="0"/>
          <w:iCs w:val="0"/>
          <w:caps w:val="0"/>
          <w:spacing w:val="8"/>
          <w:sz w:val="32"/>
          <w:szCs w:val="32"/>
          <w:shd w:val="clear" w:fill="FFFFFF"/>
        </w:rPr>
        <w:t>取得《行政执法证》，做到持证上岗。加强行政执法人员和干部职工的法律知识学习，提高依法行政工作标准，进一步提高队伍整体的法律素质和依法行政的能力</w:t>
      </w:r>
      <w:r>
        <w:rPr>
          <w:rFonts w:hint="eastAsia" w:ascii="仿宋" w:hAnsi="仿宋" w:eastAsia="仿宋" w:cs="仿宋"/>
          <w:i w:val="0"/>
          <w:iCs w:val="0"/>
          <w:caps w:val="0"/>
          <w:spacing w:val="8"/>
          <w:sz w:val="32"/>
          <w:szCs w:val="32"/>
          <w:shd w:val="clear" w:fill="FFFFFF"/>
          <w:lang w:eastAsia="zh-CN"/>
        </w:rPr>
        <w:t>，不断推进行政执法规范化建设。</w:t>
      </w:r>
    </w:p>
    <w:p w14:paraId="6E058E81">
      <w:pPr>
        <w:keepNext w:val="0"/>
        <w:keepLines w:val="0"/>
        <w:pageBreakBefore w:val="0"/>
        <w:kinsoku/>
        <w:wordWrap/>
        <w:overflowPunct/>
        <w:topLinePunct w:val="0"/>
        <w:autoSpaceDE/>
        <w:autoSpaceDN/>
        <w:bidi w:val="0"/>
        <w:adjustRightInd/>
        <w:snapToGrid/>
        <w:spacing w:line="560" w:lineRule="exact"/>
        <w:textAlignment w:val="auto"/>
        <w:outlineLvl w:val="9"/>
        <w:rPr>
          <w:rFonts w:hint="default"/>
          <w:lang w:val="en-US" w:eastAsia="zh-CN"/>
        </w:rPr>
      </w:pPr>
    </w:p>
    <w:p w14:paraId="64CE7F7C">
      <w:pPr>
        <w:pStyle w:val="2"/>
        <w:keepNext w:val="0"/>
        <w:keepLines w:val="0"/>
        <w:pageBreakBefore w:val="0"/>
        <w:kinsoku/>
        <w:wordWrap/>
        <w:overflowPunct/>
        <w:topLinePunct w:val="0"/>
        <w:autoSpaceDE/>
        <w:autoSpaceDN/>
        <w:bidi w:val="0"/>
        <w:adjustRightInd/>
        <w:snapToGrid/>
        <w:spacing w:line="560" w:lineRule="exact"/>
        <w:ind w:left="0" w:leftChars="0" w:firstLine="0" w:firstLineChars="0"/>
        <w:jc w:val="right"/>
        <w:textAlignment w:val="auto"/>
        <w:outlineLvl w:val="9"/>
        <w:rPr>
          <w:rFonts w:hint="eastAsia" w:ascii="仿宋" w:hAnsi="仿宋" w:eastAsia="仿宋" w:cs="仿宋"/>
          <w:sz w:val="32"/>
          <w:szCs w:val="32"/>
          <w:lang w:val="en-US" w:eastAsia="zh-CN"/>
        </w:rPr>
      </w:pPr>
    </w:p>
    <w:p w14:paraId="07568F6A">
      <w:pPr>
        <w:pStyle w:val="2"/>
        <w:keepNext w:val="0"/>
        <w:keepLines w:val="0"/>
        <w:pageBreakBefore w:val="0"/>
        <w:kinsoku/>
        <w:wordWrap/>
        <w:overflowPunct/>
        <w:topLinePunct w:val="0"/>
        <w:autoSpaceDE/>
        <w:autoSpaceDN/>
        <w:bidi w:val="0"/>
        <w:adjustRightInd/>
        <w:snapToGrid/>
        <w:spacing w:line="560" w:lineRule="exact"/>
        <w:ind w:left="0" w:leftChars="0" w:firstLine="0" w:firstLineChars="0"/>
        <w:jc w:val="right"/>
        <w:textAlignment w:val="auto"/>
        <w:outlineLvl w:val="9"/>
        <w:rPr>
          <w:rFonts w:hint="eastAsia" w:ascii="仿宋" w:hAnsi="仿宋" w:eastAsia="仿宋" w:cs="仿宋"/>
          <w:sz w:val="32"/>
          <w:szCs w:val="32"/>
          <w:lang w:val="en-US" w:eastAsia="zh-CN"/>
        </w:rPr>
      </w:pPr>
    </w:p>
    <w:p w14:paraId="6149A365">
      <w:pPr>
        <w:pStyle w:val="2"/>
        <w:keepNext w:val="0"/>
        <w:keepLines w:val="0"/>
        <w:pageBreakBefore w:val="0"/>
        <w:kinsoku/>
        <w:wordWrap/>
        <w:overflowPunct/>
        <w:topLinePunct w:val="0"/>
        <w:autoSpaceDE/>
        <w:autoSpaceDN/>
        <w:bidi w:val="0"/>
        <w:adjustRightInd/>
        <w:snapToGrid/>
        <w:spacing w:line="560" w:lineRule="exact"/>
        <w:ind w:left="0" w:leftChars="0" w:firstLine="0" w:firstLineChars="0"/>
        <w:jc w:val="righ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中共龙岩市永定区金砂镇委员会</w:t>
      </w:r>
    </w:p>
    <w:p w14:paraId="1FD568F3">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龙岩市永定区金砂镇人民政府</w:t>
      </w:r>
    </w:p>
    <w:p w14:paraId="0F9BB0D0">
      <w:pPr>
        <w:pStyle w:val="2"/>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bookmarkStart w:id="0" w:name="_GoBack"/>
      <w:bookmarkEnd w:id="0"/>
      <w:r>
        <w:rPr>
          <w:rFonts w:hint="eastAsia" w:ascii="仿宋" w:hAnsi="仿宋" w:eastAsia="仿宋" w:cs="仿宋"/>
          <w:sz w:val="32"/>
          <w:szCs w:val="32"/>
          <w:lang w:val="en-US" w:eastAsia="zh-CN"/>
        </w:rPr>
        <w:t xml:space="preserve">  2024年11月8日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宋体-方正超大字符集"/>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宋体-方正超大字符集">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C7D3C0"/>
    <w:multiLevelType w:val="singleLevel"/>
    <w:tmpl w:val="72C7D3C0"/>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yZTViYzRiZjQ4MmNkNzMzZDc2YmM4NDVhMjdhZDUifQ=="/>
  </w:docVars>
  <w:rsids>
    <w:rsidRoot w:val="25AD0DFB"/>
    <w:rsid w:val="118C2BD2"/>
    <w:rsid w:val="136B3F6E"/>
    <w:rsid w:val="1FCE5ECE"/>
    <w:rsid w:val="1FD12F6F"/>
    <w:rsid w:val="25AD0DFB"/>
    <w:rsid w:val="30B4569B"/>
    <w:rsid w:val="41434F4B"/>
    <w:rsid w:val="452466BA"/>
    <w:rsid w:val="531E1F08"/>
    <w:rsid w:val="5EA47E55"/>
    <w:rsid w:val="5F6818A2"/>
    <w:rsid w:val="60343C21"/>
    <w:rsid w:val="66395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after="0"/>
      <w:ind w:left="0" w:leftChars="0" w:firstLine="420" w:firstLineChars="200"/>
    </w:pPr>
    <w:rPr>
      <w:rFonts w:ascii="宋体" w:hAnsi="宋体"/>
      <w:sz w:val="28"/>
      <w:szCs w:val="28"/>
    </w:rPr>
  </w:style>
  <w:style w:type="paragraph" w:styleId="3">
    <w:name w:val="Body Text Indent"/>
    <w:basedOn w:val="1"/>
    <w:next w:val="1"/>
    <w:qFormat/>
    <w:uiPriority w:val="0"/>
    <w:pPr>
      <w:autoSpaceDE/>
      <w:autoSpaceDN/>
      <w:spacing w:before="0" w:after="120" w:line="240" w:lineRule="auto"/>
      <w:ind w:left="420" w:leftChars="200" w:right="0"/>
      <w:jc w:val="both"/>
    </w:pPr>
    <w:rPr>
      <w:rFonts w:ascii="Times New Roman" w:hAnsi="Times New Roman" w:eastAsia="宋体" w:cs="Times New Roman"/>
      <w:kern w:val="2"/>
      <w:sz w:val="21"/>
      <w:szCs w:val="24"/>
      <w:lang w:val="en-US" w:bidi="ar-SA"/>
    </w:rPr>
  </w:style>
  <w:style w:type="paragraph" w:styleId="4">
    <w:name w:val="Balloon Text"/>
    <w:basedOn w:val="1"/>
    <w:semiHidden/>
    <w:qFormat/>
    <w:uiPriority w:val="0"/>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8">
    <w:name w:val="BodyText1I2"/>
    <w:basedOn w:val="9"/>
    <w:qFormat/>
    <w:uiPriority w:val="0"/>
    <w:pPr>
      <w:ind w:firstLine="420" w:firstLineChars="200"/>
    </w:pPr>
  </w:style>
  <w:style w:type="paragraph" w:customStyle="1" w:styleId="9">
    <w:name w:val="BodyTextIndent"/>
    <w:basedOn w:val="1"/>
    <w:next w:val="1"/>
    <w:qFormat/>
    <w:uiPriority w:val="0"/>
    <w:pPr>
      <w:ind w:firstLine="750"/>
    </w:pPr>
    <w:rPr>
      <w:rFonts w:ascii="仿宋_GB2312"/>
      <w:sz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3693</Words>
  <Characters>3784</Characters>
  <Lines>0</Lines>
  <Paragraphs>0</Paragraphs>
  <TotalTime>608</TotalTime>
  <ScaleCrop>false</ScaleCrop>
  <LinksUpToDate>false</LinksUpToDate>
  <CharactersWithSpaces>3808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2024-11-06T01:23:00Z</dcterms:created>
  <dc:creator>心缘</dc:creator>
  <cp:lastModifiedBy>心缘</cp:lastModifiedBy>
  <cp:lastPrinted>2024-11-15T01:06:00Z</cp:lastPrinted>
  <dcterms:modified xsi:type="dcterms:W3CDTF">2024-11-18T07:59:08Z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68D10B5228824718B04BBC780E4C9111_13</vt:lpwstr>
  </property>
</Properties>
</file>