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BA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19D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-920115</wp:posOffset>
            </wp:positionH>
            <wp:positionV relativeFrom="page">
              <wp:posOffset>310515</wp:posOffset>
            </wp:positionV>
            <wp:extent cx="6901180" cy="9533255"/>
            <wp:effectExtent l="0" t="0" r="2540" b="6985"/>
            <wp:wrapNone/>
            <wp:docPr id="6" name="图片 6" descr="C:/Users/DELL/Desktop/湖委红头.jpg湖委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DELL/Desktop/湖委红头.jpg湖委红头"/>
                    <pic:cNvPicPr>
                      <a:picLocks noChangeAspect="1"/>
                    </pic:cNvPicPr>
                  </pic:nvPicPr>
                  <pic:blipFill>
                    <a:blip r:embed="rId6"/>
                    <a:srcRect t="1578" b="1578"/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53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719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4B0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ABA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C40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BFE12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shd w:val="clear" w:color="auto" w:fill="FFFFFF"/>
          <w:lang w:eastAsia="zh-CN"/>
        </w:rPr>
        <w:t>湖委〔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2025〕33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号</w:t>
      </w:r>
    </w:p>
    <w:p w14:paraId="2B27A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color w:val="auto"/>
          <w:sz w:val="32"/>
          <w:szCs w:val="32"/>
        </w:rPr>
      </w:pPr>
    </w:p>
    <w:p w14:paraId="78B35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27A5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color="auto" w:fill="FFFFFF"/>
          <w:lang w:val="en-US" w:eastAsia="zh-CN"/>
        </w:rPr>
        <w:t>湖雷镇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color="auto" w:fill="FFFFFF"/>
        </w:rPr>
        <w:t>2025年法治政府建设年度报告</w:t>
      </w:r>
    </w:p>
    <w:p w14:paraId="775A6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</w:p>
    <w:p w14:paraId="4BABC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区委、区政府：</w:t>
      </w:r>
    </w:p>
    <w:p w14:paraId="4ACD3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2025年，我镇在上级党委、政府的坚强领导下，深入学习贯彻习近平法治思想，全面落实《法治政府建设实施纲要（2021－2025年）》及省、市、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法治政府建设工作部署，紧紧围绕党政主要负责人履行推进法治建设第一责任人职责、依法全面履行政府职能等重点任务，扎实开展自查自纠，推动法治政府建设与乡村振兴、基层治理、民生保障深度融合，为全镇经济社会高质量发展提供了坚实法治保障。根据相关要求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年度工作情况报告如下： </w:t>
      </w:r>
    </w:p>
    <w:p w14:paraId="1EE91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00" w:leftChars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法治政府建设主要举措及成效</w:t>
      </w: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20F6FD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（一）压实第一责任人职责，筑牢法治建设根基 </w:t>
      </w:r>
    </w:p>
    <w:p w14:paraId="5797DF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镇党委、政府主要负责人切实履行推进法治建设第一责任人职责，将法治政府建设纳入全镇重点工作部署，做到与经济社会发展同谋划、同部署、同推进、同考核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强化统筹部署，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召开党委专题会议、法治政府建设工作推进会，专题研究解决法治队伍建设、行政执法规范化等重点难点问题，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确保法治建设方向不偏、力度不减。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带头尊法学法守法用法，将习近平法治思想等法律法规纳入党委理论学习中心组学习计划，开展专题学习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次，组织镇、村两级干部参加法治培训4场次，覆盖干部职工280余人次。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健全责任传导机制，细化分解重点任务，明确责任领导、责任部门及完成时限，将法治建设成效纳入镇、村两级干部绩效考核和述职述法核心内容，考评结果与评优评先、晋升提拔直接挂钩。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四是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保障工作经费，将法治建设经费纳入年度财政预算，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足额保障普法宣传、队伍培训、法律顾问咨询等工作开展，全年投入法治建设专项经费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万余元。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2FC48E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0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依法全面履行政府职能，提升政务服务效能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 </w:t>
      </w:r>
    </w:p>
    <w:p w14:paraId="654E1C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聚焦群众急难愁盼问题，以法治化手段优化政府职能，推动政务服务提质增效。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优化营商环境，落实“包抓联”“六必访”制度，全镇领导干部累计走访经营主体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6家，解决审批流程简化、权益保障等问题5个，问题解决率100%。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深化政务公开，通过公示栏、村级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小微权力监督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微信群等载体，公开发布政策文件、公告公示等各类信息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2892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，确保行政权力公开透明。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完善便民服务，升级镇社会治理综合服务中心，实现高频政务服务事项“就近办、马上办”。全年受理便民服务事项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900余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件，办结率100%；接受群众咨询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156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人次，解答率100%。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</w:p>
    <w:p w14:paraId="4591F8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（三）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完善依法行政制度体系，规范权力运行机制 </w:t>
      </w:r>
    </w:p>
    <w:p w14:paraId="6C489A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坚持用制度管权、按制度办事、靠制度管人，不断健全依法行政制度体系。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严格重大行政决策程序，执行重大行政决策“五步法”，将公众参与、专家论证、风险评估、合法性审查、集体讨论决定作为必经程序，未发生因决策不规范引发的矛盾纠纷。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加强规范性文件管理，严格遵循调研起草、征求意见、合法性审查、发布备案等程序，全年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审查规范性文件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件，合法性审核率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健全法律顾问制度，聘请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名专业律师担任镇法律顾问，实现“一村一法律顾问”全覆盖，全年提供法律咨询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3人次。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332B19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（四）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严格规范公正文明执法，提升执法公信力 </w:t>
      </w:r>
    </w:p>
    <w:p w14:paraId="6E6B37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深入落实《行政执法监督条例》要求，以规范化执法促进公正文明执法。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强化执法队伍建设，充实镇综合行政执法队力量，配备专职执法人员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名，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其中7人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持证上岗。组织执法人员参加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级专题培训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17人次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，开展案例研讨、以案促训活动4次，提升执法专业化水平。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全面落实“三项制度”，实现执法全过程录音录像，规范制作执法案卷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卷，主动公开执法依据、流程、结果，接受社会监督。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创新执法方式，推行“执法+服务”“柔性执法”模式，运用说服教育、劝导示范、警示告诫等方式，落实轻微违法行为依法免予处罚清单。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查处违法违规行为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，未发生执法投诉案件。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四是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整治执法突出问题，开展“乱收费、乱罚款、乱检查、乱查封”专项整治，未发现相关违法违规行为。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2EA87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（五）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依法有效化解社会矛盾纠纷，筑牢基层稳定防线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 坚持和发展新时代“枫桥经验”，构建多元化解机制，</w:t>
      </w:r>
    </w:p>
    <w:p w14:paraId="7ADD39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推动矛盾纠纷化解在基层、化解在萌芽状态。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健全调解网络，建立镇、村、组三级调解体系，整合老党员、老干部、法律明白人、乡贤等力量，组建专职调解员队伍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人。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畅通诉求渠道，依托政务服务便民热线、村级微信群等载体，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收集群众诉求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342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件，办结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337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件，办结率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98.53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%。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29D776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00" w:leftChars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二、</w:t>
      </w: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存在的问题与不足 </w:t>
      </w:r>
    </w:p>
    <w:p w14:paraId="5482F2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通过自查，我镇法治政府建设工作虽取得一定成效，但仍存在一些短板和不足：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部分干部法治思维和依法办事能力有待提升，运用法治手段解决复杂问题的能力不足；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普法宣传精准性不够，针对不同群体的定制化普法内容较少，宣传形式创新性不足；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执法装备和数字化建设滞后，部分执法环节仍依赖传统方式，执法效率有待进一步提升；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四是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法治队伍力量薄弱，村级法治工作力量不足，专业水平参差不齐。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6A7BDD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0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三、</w:t>
      </w: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下一步工作计划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00F75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（一）强化法治素养提升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 </w:t>
      </w:r>
    </w:p>
    <w:p w14:paraId="7B190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持续深化习近平法治思想学习，将法治培训纳入干部年度培训计划，开展专题学习和法律知识考试，提升镇、村两级干部法治思维和依法办事能力。加强“法律明白人”培育，开展培训2次，壮大基层法治工作力量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3A71AE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完善制度执行机制 </w:t>
      </w:r>
    </w:p>
    <w:p w14:paraId="0FE661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进一步规范重大行政决策程序，细化合法性审查流程，加强规范性文件动态管理。优化法律顾问服务模式，扩大法律顾问参与政务决策、执法监督、纠纷化解的覆盖面。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0F2582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（三）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提升执法规范化水平 </w:t>
      </w:r>
    </w:p>
    <w:p w14:paraId="2EFC22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落实《行政执法监督条例》要求，加强执法监督，定期开展执法案卷评查。推进执法数字化建设，配备必要执法装备，提升执法效能。持续优化执法方式，平衡执法力度与温度，增强群众认同感。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5BF7B6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（四）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深化矛盾纠纷化解 </w:t>
      </w:r>
    </w:p>
    <w:p w14:paraId="633C4D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完善“一站式”矛盾调处中心功能，健全联动机制，加强与司法、公安等部门协作。创新普法宣传模式，打造“线上+线下”普法矩阵，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开展“法律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进”活动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场次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，提升全民法治素养。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781DF9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8" w:leftChars="304" w:firstLine="0" w:firstLineChars="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（六）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补齐工作短板 </w:t>
      </w:r>
    </w:p>
    <w:p w14:paraId="0F8A2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加大法治建设经费投入，改善执法装备条件，推进法治数字化建设。充实村级法治工作力量，通过培训、挂职等方式提升专业水平。建立问题整改台账，定期开展“回头看”，确保各项任务落到实处。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6B621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2026年，我镇将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继续坚持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以习近平法治思想为指导，持续贯彻落实上级关于法治政府建设的决策部署，聚焦短板弱项，强化举措、狠抓落实，不断提升法治政府建设水平，为全镇经济社会高质量发展提供更加坚实的法治保障。</w:t>
      </w:r>
    </w:p>
    <w:p w14:paraId="5295A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</w:p>
    <w:p w14:paraId="1BE64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3118B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</w:p>
    <w:p w14:paraId="04074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中共龙岩市永定区湖雷镇委员会     </w:t>
      </w:r>
    </w:p>
    <w:p w14:paraId="52C05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龙岩市永定区湖雷镇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 xml:space="preserve">人民政府 </w:t>
      </w:r>
    </w:p>
    <w:p w14:paraId="36835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2025年12月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color="auto" w:fill="FFFFFF"/>
        </w:rPr>
        <w:t>日</w:t>
      </w:r>
    </w:p>
    <w:p w14:paraId="5C1CA157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</w:t>
      </w:r>
    </w:p>
    <w:p w14:paraId="120FAB18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6513922E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1D63A7B8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480701CB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07CB8708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0278E831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35FBAE5E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74AC1E7F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 w14:paraId="53823B64"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抄送：区委依法治区办。</w:t>
      </w:r>
    </w:p>
    <w:p w14:paraId="4345E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E246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3812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YWI4ZjY2YWE5ZmE4OTI0OWE3NTEwMzRiMWYxYjEifQ=="/>
  </w:docVars>
  <w:rsids>
    <w:rsidRoot w:val="00000000"/>
    <w:rsid w:val="000A6815"/>
    <w:rsid w:val="024672DA"/>
    <w:rsid w:val="057B033E"/>
    <w:rsid w:val="09815CC6"/>
    <w:rsid w:val="13F52639"/>
    <w:rsid w:val="180B0C93"/>
    <w:rsid w:val="1D227553"/>
    <w:rsid w:val="20E93D2B"/>
    <w:rsid w:val="234C7EBC"/>
    <w:rsid w:val="339F0B88"/>
    <w:rsid w:val="35371379"/>
    <w:rsid w:val="391E0C19"/>
    <w:rsid w:val="3BEC090A"/>
    <w:rsid w:val="3EBF1DD8"/>
    <w:rsid w:val="402A2D34"/>
    <w:rsid w:val="41F36061"/>
    <w:rsid w:val="424A2DB8"/>
    <w:rsid w:val="48F46DF8"/>
    <w:rsid w:val="4E5A4A4B"/>
    <w:rsid w:val="500031A6"/>
    <w:rsid w:val="50587555"/>
    <w:rsid w:val="591D2D5F"/>
    <w:rsid w:val="5FA97752"/>
    <w:rsid w:val="5FDB7C68"/>
    <w:rsid w:val="606E23F2"/>
    <w:rsid w:val="61746667"/>
    <w:rsid w:val="62152127"/>
    <w:rsid w:val="66A55F78"/>
    <w:rsid w:val="67506EFF"/>
    <w:rsid w:val="68DC308F"/>
    <w:rsid w:val="72DD7F6F"/>
    <w:rsid w:val="72E27A2B"/>
    <w:rsid w:val="76296DE8"/>
    <w:rsid w:val="787E754A"/>
    <w:rsid w:val="7B0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Acetate"/>
    <w:basedOn w:val="1"/>
    <w:next w:val="1"/>
    <w:autoRedefine/>
    <w:qFormat/>
    <w:uiPriority w:val="0"/>
    <w:pPr>
      <w:suppressAutoHyphens/>
      <w:jc w:val="both"/>
      <w:textAlignment w:val="baseline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9">
    <w:name w:val="font3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single"/>
    </w:rPr>
  </w:style>
  <w:style w:type="character" w:customStyle="1" w:styleId="10">
    <w:name w:val="font4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2484</Words>
  <Characters>2550</Characters>
  <Lines>0</Lines>
  <Paragraphs>0</Paragraphs>
  <TotalTime>0</TotalTime>
  <ScaleCrop>false</ScaleCrop>
  <LinksUpToDate>false</LinksUpToDate>
  <CharactersWithSpaces>2765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2021-01-08T03:02:00Z</dcterms:created>
  <dc:creator>Administrator</dc:creator>
  <cp:lastModifiedBy>15392376782</cp:lastModifiedBy>
  <cp:lastPrinted>2021-11-02T00:28:00Z</cp:lastPrinted>
  <dcterms:modified xsi:type="dcterms:W3CDTF">2026-06-17T07:53:51Z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3D803915D4AF48FFAF7A49613A0A6260_13</vt:lpwstr>
  </property>
  <property fmtid="{D5CDD505-2E9C-101B-9397-08002B2CF9AE}" pid="4" name="KSOTemplateDocerSaveRecord">
    <vt:lpwstr>eyJoZGlkIjoiYjVhYWI4ZjY2YWE5ZmE4OTI0OWE3NTEwMzRiMWYxYjEiLCJ1c2VySWQiOiIxNjM1MDM0NDQ4In0=</vt:lpwstr>
  </property>
</Properties>
</file>