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6C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212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-920115</wp:posOffset>
            </wp:positionH>
            <wp:positionV relativeFrom="page">
              <wp:posOffset>310515</wp:posOffset>
            </wp:positionV>
            <wp:extent cx="6901180" cy="9533255"/>
            <wp:effectExtent l="0" t="0" r="2540" b="6985"/>
            <wp:wrapNone/>
            <wp:docPr id="6" name="图片 6" descr="C:/Users/DELL/AppData/Local/Temp/picturecompress_20211102082604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/Users/DELL/AppData/Local/Temp/picturecompress_20211102082604/output_1.pngoutput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1180" cy="953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D95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E60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5B3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CC5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971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Calibri" w:hAnsi="Calibri" w:eastAsia="宋体" w:cs="Times New Roman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湖政规〔2025〕2号</w:t>
      </w:r>
    </w:p>
    <w:p w14:paraId="461B7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36FBFD54">
      <w:pPr>
        <w:keepNext w:val="0"/>
        <w:keepLines w:val="0"/>
        <w:pageBreakBefore w:val="0"/>
        <w:wordWrap/>
        <w:overflowPunct/>
        <w:topLinePunct w:val="0"/>
        <w:bidi w:val="0"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湖雷镇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人民政府关于印发</w:t>
      </w:r>
    </w:p>
    <w:p w14:paraId="04742639">
      <w:pPr>
        <w:keepNext w:val="0"/>
        <w:keepLines w:val="0"/>
        <w:pageBreakBefore w:val="0"/>
        <w:wordWrap/>
        <w:overflowPunct/>
        <w:topLinePunct w:val="0"/>
        <w:bidi w:val="0"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28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8"/>
          <w:sz w:val="44"/>
          <w:szCs w:val="44"/>
          <w:lang w:eastAsia="zh-CN"/>
        </w:rPr>
        <w:t>《湖雷镇进一步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8"/>
          <w:sz w:val="44"/>
          <w:szCs w:val="44"/>
        </w:rPr>
        <w:t>推进生猪养殖业污染整治工作方案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8"/>
          <w:sz w:val="44"/>
          <w:szCs w:val="44"/>
          <w:lang w:eastAsia="zh-CN"/>
        </w:rPr>
        <w:t>》</w:t>
      </w:r>
    </w:p>
    <w:p w14:paraId="6878529D">
      <w:pPr>
        <w:pBdr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570" w:lineRule="exact"/>
        <w:jc w:val="left"/>
        <w:rPr>
          <w:rFonts w:ascii="仿宋_GB2312" w:hAnsi="仿宋_GB2312" w:eastAsia="仿宋_GB2312" w:cs="仿宋_GB2312"/>
          <w:sz w:val="30"/>
          <w:szCs w:val="30"/>
        </w:rPr>
      </w:pPr>
    </w:p>
    <w:p w14:paraId="70F8887B">
      <w:pPr>
        <w:keepNext w:val="0"/>
        <w:keepLines w:val="0"/>
        <w:pageBreakBefore w:val="0"/>
        <w:pBdr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wordWrap/>
        <w:overflowPunct/>
        <w:topLinePunct w:val="0"/>
        <w:bidi w:val="0"/>
        <w:adjustRightInd/>
        <w:spacing w:beforeAutospacing="0" w:afterAutospacing="0" w:line="600" w:lineRule="exact"/>
        <w:jc w:val="left"/>
        <w:textAlignment w:val="auto"/>
        <w:rPr>
          <w:rFonts w:hint="eastAsia" w:ascii="仿宋_GB2312" w:hAnsi="仿宋_GB2312" w:eastAsia="仿宋_GB2312" w:cs="Times New Roman"/>
          <w:color w:val="00000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Times New Roman"/>
          <w:color w:val="000000"/>
          <w:sz w:val="32"/>
          <w:szCs w:val="32"/>
          <w:u w:val="none"/>
          <w:lang w:eastAsia="zh-CN"/>
        </w:rPr>
        <w:t>各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u w:val="none"/>
        </w:rPr>
        <w:t>村委会，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u w:val="none"/>
          <w:lang w:eastAsia="zh-CN"/>
        </w:rPr>
        <w:t>包村工作队、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u w:val="none"/>
        </w:rPr>
        <w:t>镇</w:t>
      </w:r>
      <w:r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</w:rPr>
        <w:t>直有关部门：</w:t>
      </w:r>
    </w:p>
    <w:p w14:paraId="1B72F46E">
      <w:pPr>
        <w:keepNext w:val="0"/>
        <w:keepLines w:val="0"/>
        <w:pageBreakBefore w:val="0"/>
        <w:pBdr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wordWrap/>
        <w:overflowPunct/>
        <w:topLinePunct w:val="0"/>
        <w:bidi w:val="0"/>
        <w:adjustRightIn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  <w:lang w:eastAsia="zh-CN"/>
        </w:rPr>
        <w:t>经研究，现将《湖雷镇进一步</w:t>
      </w:r>
      <w:r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</w:rPr>
        <w:t>推进生猪养殖业污染整治工作方案</w:t>
      </w:r>
      <w:r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  <w:lang w:eastAsia="zh-CN"/>
        </w:rPr>
        <w:t>》印发给你们，请</w:t>
      </w:r>
      <w:r>
        <w:rPr>
          <w:rFonts w:hint="eastAsia" w:ascii="仿宋_GB2312" w:hAnsi="仿宋_GB2312" w:cs="Times New Roman"/>
          <w:kern w:val="1"/>
          <w:sz w:val="32"/>
          <w:szCs w:val="32"/>
          <w:u w:val="none"/>
          <w:lang w:eastAsia="zh-CN"/>
        </w:rPr>
        <w:t>认真</w:t>
      </w:r>
      <w:r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  <w:lang w:eastAsia="zh-CN"/>
        </w:rPr>
        <w:t>贯彻落实。</w:t>
      </w:r>
    </w:p>
    <w:p w14:paraId="1DA5F909">
      <w:pPr>
        <w:keepNext w:val="0"/>
        <w:keepLines w:val="0"/>
        <w:pageBreakBefore w:val="0"/>
        <w:pBdr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wordWrap/>
        <w:overflowPunct/>
        <w:topLinePunct w:val="0"/>
        <w:bidi w:val="0"/>
        <w:adjustRightInd/>
        <w:spacing w:beforeAutospacing="0" w:afterAutospacing="0" w:line="600" w:lineRule="exact"/>
        <w:jc w:val="left"/>
        <w:textAlignment w:val="auto"/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  <w:lang w:eastAsia="zh-CN"/>
        </w:rPr>
      </w:pPr>
    </w:p>
    <w:p w14:paraId="7B65C090">
      <w:pPr>
        <w:keepNext w:val="0"/>
        <w:keepLines w:val="0"/>
        <w:pageBreakBefore w:val="0"/>
        <w:pBdr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wordWrap/>
        <w:overflowPunct/>
        <w:topLinePunct w:val="0"/>
        <w:bidi w:val="0"/>
        <w:adjustRightInd/>
        <w:spacing w:beforeAutospacing="0" w:afterAutospacing="0" w:line="600" w:lineRule="exact"/>
        <w:jc w:val="left"/>
        <w:textAlignment w:val="auto"/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  <w:lang w:eastAsia="zh-CN"/>
        </w:rPr>
      </w:pPr>
    </w:p>
    <w:p w14:paraId="2771E393">
      <w:pPr>
        <w:keepNext w:val="0"/>
        <w:keepLines w:val="0"/>
        <w:pageBreakBefore w:val="0"/>
        <w:pBdr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wordWrap/>
        <w:overflowPunct/>
        <w:topLinePunct w:val="0"/>
        <w:bidi w:val="0"/>
        <w:adjustRightInd/>
        <w:spacing w:beforeAutospacing="0" w:afterAutospacing="0" w:line="600" w:lineRule="exact"/>
        <w:ind w:firstLine="3840" w:firstLineChars="1200"/>
        <w:jc w:val="right"/>
        <w:textAlignment w:val="auto"/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Times New Roman"/>
          <w:kern w:val="1"/>
          <w:sz w:val="32"/>
          <w:szCs w:val="32"/>
          <w:u w:val="none"/>
          <w:lang w:val="en-US" w:eastAsia="zh-CN"/>
        </w:rPr>
        <w:t>永定区</w:t>
      </w:r>
      <w:r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  <w:lang w:val="en-US" w:eastAsia="zh-CN"/>
        </w:rPr>
        <w:t>湖雷镇人民政府</w:t>
      </w:r>
    </w:p>
    <w:p w14:paraId="700282B9">
      <w:pPr>
        <w:keepNext w:val="0"/>
        <w:keepLines w:val="0"/>
        <w:pageBreakBefore w:val="0"/>
        <w:pBdr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wordWrap w:val="0"/>
        <w:overflowPunct/>
        <w:topLinePunct w:val="0"/>
        <w:bidi w:val="0"/>
        <w:adjustRightInd/>
        <w:spacing w:beforeAutospacing="0" w:afterAutospacing="0"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Times New Roman"/>
          <w:kern w:val="1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  <w:lang w:val="en-US" w:eastAsia="zh-CN"/>
        </w:rPr>
        <w:t>2025年3月19日</w:t>
      </w:r>
      <w:r>
        <w:rPr>
          <w:rFonts w:hint="eastAsia" w:ascii="仿宋_GB2312" w:hAnsi="仿宋_GB2312" w:cs="Times New Roman"/>
          <w:kern w:val="1"/>
          <w:sz w:val="32"/>
          <w:szCs w:val="32"/>
          <w:u w:val="none"/>
          <w:lang w:val="en-US" w:eastAsia="zh-CN"/>
        </w:rPr>
        <w:t xml:space="preserve">  </w:t>
      </w:r>
    </w:p>
    <w:p w14:paraId="2E646775">
      <w:pPr>
        <w:keepNext w:val="0"/>
        <w:keepLines w:val="0"/>
        <w:pageBreakBefore w:val="0"/>
        <w:pBdr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wordWrap/>
        <w:overflowPunct/>
        <w:topLinePunct w:val="0"/>
        <w:bidi w:val="0"/>
        <w:adjustRightInd/>
        <w:spacing w:beforeAutospacing="0" w:afterAutospacing="0" w:line="600" w:lineRule="exact"/>
        <w:jc w:val="left"/>
        <w:textAlignment w:val="auto"/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  <w:lang w:val="en-US" w:eastAsia="zh-CN"/>
        </w:rPr>
      </w:pPr>
    </w:p>
    <w:p w14:paraId="5DBFABE8">
      <w:pPr>
        <w:keepNext w:val="0"/>
        <w:keepLines w:val="0"/>
        <w:pageBreakBefore w:val="0"/>
        <w:pBdr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wordWrap/>
        <w:overflowPunct/>
        <w:topLinePunct w:val="0"/>
        <w:bidi w:val="0"/>
        <w:adjustRightInd/>
        <w:spacing w:beforeAutospacing="0" w:afterAutospacing="0" w:line="600" w:lineRule="exact"/>
        <w:jc w:val="left"/>
        <w:textAlignment w:val="auto"/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  <w:lang w:val="en-US" w:eastAsia="zh-CN"/>
        </w:rPr>
      </w:pPr>
    </w:p>
    <w:p w14:paraId="5381903E">
      <w:pPr>
        <w:keepNext w:val="0"/>
        <w:keepLines w:val="0"/>
        <w:pageBreakBefore w:val="0"/>
        <w:pBdr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wordWrap/>
        <w:overflowPunct/>
        <w:topLinePunct w:val="0"/>
        <w:bidi w:val="0"/>
        <w:adjustRightInd/>
        <w:spacing w:beforeAutospacing="0" w:afterAutospacing="0" w:line="600" w:lineRule="exact"/>
        <w:jc w:val="left"/>
        <w:textAlignment w:val="auto"/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  <w:lang w:val="en-US" w:eastAsia="zh-CN"/>
        </w:rPr>
      </w:pPr>
    </w:p>
    <w:p w14:paraId="44CB0628">
      <w:pPr>
        <w:keepNext w:val="0"/>
        <w:keepLines w:val="0"/>
        <w:pageBreakBefore w:val="0"/>
        <w:wordWrap/>
        <w:overflowPunct/>
        <w:topLinePunct w:val="0"/>
        <w:bidi w:val="0"/>
        <w:adjustRightInd/>
        <w:spacing w:line="600" w:lineRule="exact"/>
        <w:jc w:val="left"/>
        <w:textAlignment w:val="auto"/>
        <w:rPr>
          <w:rFonts w:hint="eastAsia" w:ascii="Calibri" w:hAnsi="Calibri" w:eastAsia="宋体" w:cs="Times New Roman"/>
          <w:b/>
          <w:bCs/>
          <w:sz w:val="32"/>
          <w:szCs w:val="32"/>
          <w:lang w:eastAsia="zh-CN"/>
        </w:rPr>
      </w:pPr>
    </w:p>
    <w:p w14:paraId="16CB4DC1">
      <w:pPr>
        <w:keepNext w:val="0"/>
        <w:keepLines w:val="0"/>
        <w:pageBreakBefore w:val="0"/>
        <w:wordWrap/>
        <w:overflowPunct/>
        <w:topLinePunct w:val="0"/>
        <w:bidi w:val="0"/>
        <w:adjustRightInd/>
        <w:spacing w:line="600" w:lineRule="exact"/>
        <w:jc w:val="left"/>
        <w:textAlignment w:val="auto"/>
        <w:rPr>
          <w:rFonts w:hint="eastAsia" w:ascii="Calibri" w:hAnsi="Calibri" w:eastAsia="宋体" w:cs="Times New Roman"/>
          <w:b/>
          <w:bCs/>
          <w:sz w:val="32"/>
          <w:szCs w:val="32"/>
          <w:lang w:eastAsia="zh-CN"/>
        </w:rPr>
      </w:pPr>
    </w:p>
    <w:p w14:paraId="6D5AB0D3">
      <w:pPr>
        <w:keepNext w:val="0"/>
        <w:keepLines w:val="0"/>
        <w:pageBreakBefore w:val="0"/>
        <w:wordWrap/>
        <w:overflowPunct/>
        <w:topLinePunct w:val="0"/>
        <w:bidi w:val="0"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w w:val="100"/>
          <w:sz w:val="44"/>
          <w:szCs w:val="44"/>
        </w:rPr>
        <w:t>湖雷镇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w w:val="100"/>
          <w:sz w:val="44"/>
          <w:szCs w:val="44"/>
          <w:lang w:eastAsia="zh-CN"/>
        </w:rPr>
        <w:t>进一步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w w:val="100"/>
          <w:sz w:val="44"/>
          <w:szCs w:val="44"/>
        </w:rPr>
        <w:t>推进生猪养殖业污染整治工作方案</w:t>
      </w:r>
      <w:bookmarkStart w:id="0" w:name="_GoBack"/>
      <w:bookmarkEnd w:id="0"/>
    </w:p>
    <w:p w14:paraId="5DEB0192">
      <w:pPr>
        <w:keepNext w:val="0"/>
        <w:keepLines w:val="0"/>
        <w:pageBreakBefore w:val="0"/>
        <w:pBdr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wordWrap/>
        <w:overflowPunct/>
        <w:topLinePunct w:val="0"/>
        <w:bidi w:val="0"/>
        <w:adjustRightIn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</w:rPr>
      </w:pPr>
    </w:p>
    <w:p w14:paraId="05710CD9">
      <w:pPr>
        <w:keepNext w:val="0"/>
        <w:keepLines w:val="0"/>
        <w:pageBreakBefore w:val="0"/>
        <w:pBdr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wordWrap/>
        <w:overflowPunct/>
        <w:topLinePunct w:val="0"/>
        <w:bidi w:val="0"/>
        <w:adjustRightIn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</w:rPr>
      </w:pPr>
      <w:r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</w:rPr>
        <w:t>为</w:t>
      </w:r>
      <w:r>
        <w:rPr>
          <w:rFonts w:ascii="仿宋_GB2312" w:hAnsi="仿宋_GB2312" w:eastAsia="仿宋_GB2312" w:cs="Times New Roman"/>
          <w:kern w:val="1"/>
          <w:sz w:val="32"/>
          <w:szCs w:val="32"/>
          <w:u w:val="none"/>
        </w:rPr>
        <w:t>贯彻落实</w:t>
      </w:r>
      <w:r>
        <w:rPr>
          <w:rFonts w:hint="eastAsia" w:ascii="仿宋_GB2312" w:hAnsi="Times New Roman" w:eastAsia="仿宋_GB2312" w:cs="Times New Roman"/>
          <w:kern w:val="1"/>
          <w:sz w:val="32"/>
          <w:szCs w:val="32"/>
          <w:u w:val="none"/>
          <w:lang w:eastAsia="zh-CN"/>
        </w:rPr>
        <w:t>区委生态环境保护专题会议精神，进一步推进我镇生猪养殖业健康发展，巩固区域内水质稳定，</w:t>
      </w:r>
      <w:r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</w:rPr>
        <w:t>特制定</w:t>
      </w:r>
      <w:r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  <w:lang w:eastAsia="zh-CN"/>
        </w:rPr>
        <w:t>本工作方案。</w:t>
      </w:r>
    </w:p>
    <w:p w14:paraId="40513309">
      <w:pPr>
        <w:keepNext w:val="0"/>
        <w:keepLines w:val="0"/>
        <w:pageBreakBefore w:val="0"/>
        <w:numPr>
          <w:ilvl w:val="0"/>
          <w:numId w:val="0"/>
        </w:numPr>
        <w:pBdr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wordWrap/>
        <w:overflowPunct/>
        <w:topLinePunct w:val="0"/>
        <w:bidi w:val="0"/>
        <w:adjustRightInd/>
        <w:spacing w:beforeAutospacing="0" w:afterAutospacing="0" w:line="600" w:lineRule="exact"/>
        <w:ind w:firstLine="640" w:firstLineChars="200"/>
        <w:textAlignment w:val="auto"/>
        <w:rPr>
          <w:rFonts w:hint="eastAsia" w:ascii="黑体" w:hAnsi="黑体" w:eastAsia="黑体" w:cs="黑体"/>
          <w:kern w:val="1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kern w:val="1"/>
          <w:sz w:val="32"/>
          <w:szCs w:val="32"/>
          <w:u w:val="none"/>
          <w:lang w:eastAsia="zh-CN"/>
        </w:rPr>
        <w:t>一、工作目标</w:t>
      </w:r>
    </w:p>
    <w:p w14:paraId="69DA692E">
      <w:pPr>
        <w:keepNext w:val="0"/>
        <w:keepLines w:val="0"/>
        <w:pageBreakBefore w:val="0"/>
        <w:numPr>
          <w:ilvl w:val="0"/>
          <w:numId w:val="0"/>
        </w:numPr>
        <w:pBdr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wordWrap/>
        <w:overflowPunct/>
        <w:topLinePunct w:val="0"/>
        <w:bidi w:val="0"/>
        <w:adjustRightIn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Times New Roman"/>
          <w:kern w:val="1"/>
          <w:sz w:val="32"/>
          <w:szCs w:val="32"/>
          <w:u w:val="none"/>
          <w:lang w:eastAsia="zh-CN"/>
        </w:rPr>
        <w:t>持续保持高压态势，严厉打击违法违规养殖行为。各村委会、包村工作队按属地原则，</w:t>
      </w:r>
      <w:r>
        <w:rPr>
          <w:rFonts w:hint="eastAsia" w:ascii="仿宋_GB2312" w:hAnsi="仿宋_GB2312" w:eastAsia="仿宋_GB2312" w:cs="Times New Roman"/>
          <w:sz w:val="32"/>
          <w:szCs w:val="32"/>
        </w:rPr>
        <w:t>在全镇范围内进行全面摸排，对新发现未批新建、反弹复养、散养等的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非法养殖场及时组织力量</w:t>
      </w:r>
      <w:r>
        <w:rPr>
          <w:rFonts w:hint="eastAsia" w:ascii="仿宋_GB2312" w:hAnsi="仿宋_GB2312" w:eastAsia="仿宋_GB2312" w:cs="Times New Roman"/>
          <w:sz w:val="32"/>
          <w:szCs w:val="32"/>
        </w:rPr>
        <w:t>依法关闭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Times New Roman"/>
          <w:sz w:val="32"/>
          <w:szCs w:val="32"/>
        </w:rPr>
        <w:t>拆除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。进一步规范保留场环保设施、设备高效运转，确保不发生偷排漏排的违法行为。</w:t>
      </w:r>
    </w:p>
    <w:p w14:paraId="5BED8142">
      <w:pPr>
        <w:keepNext w:val="0"/>
        <w:keepLines w:val="0"/>
        <w:pageBreakBefore w:val="0"/>
        <w:numPr>
          <w:ilvl w:val="0"/>
          <w:numId w:val="0"/>
        </w:numPr>
        <w:pBdr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wordWrap/>
        <w:overflowPunct/>
        <w:topLinePunct w:val="0"/>
        <w:bidi w:val="0"/>
        <w:adjustRightInd/>
        <w:spacing w:beforeAutospacing="0" w:afterAutospacing="0" w:line="600" w:lineRule="exact"/>
        <w:ind w:left="630" w:leftChars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二、时间安排</w:t>
      </w:r>
    </w:p>
    <w:p w14:paraId="065B2301">
      <w:pPr>
        <w:keepNext w:val="0"/>
        <w:keepLines w:val="0"/>
        <w:pageBreakBefore w:val="0"/>
        <w:numPr>
          <w:ilvl w:val="0"/>
          <w:numId w:val="0"/>
        </w:numPr>
        <w:pBdr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wordWrap/>
        <w:overflowPunct/>
        <w:topLinePunct w:val="0"/>
        <w:bidi w:val="0"/>
        <w:adjustRightIn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从2025年3月20日至6月20日，开展为期三个月集中整治。</w:t>
      </w:r>
    </w:p>
    <w:p w14:paraId="3B8A02A3">
      <w:pPr>
        <w:keepNext w:val="0"/>
        <w:keepLines w:val="0"/>
        <w:pageBreakBefore w:val="0"/>
        <w:numPr>
          <w:ilvl w:val="0"/>
          <w:numId w:val="0"/>
        </w:numPr>
        <w:pBdr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wordWrap/>
        <w:overflowPunct/>
        <w:topLinePunct w:val="0"/>
        <w:bidi w:val="0"/>
        <w:adjustRightInd/>
        <w:spacing w:beforeAutospacing="0" w:afterAutospacing="0" w:line="600" w:lineRule="exact"/>
        <w:ind w:left="630" w:leftChars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三、工作任务</w:t>
      </w:r>
    </w:p>
    <w:p w14:paraId="22CF71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right="0" w:firstLine="66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pacing w:val="5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pacing w:val="5"/>
          <w:sz w:val="32"/>
          <w:szCs w:val="24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spacing w:val="5"/>
          <w:sz w:val="32"/>
          <w:szCs w:val="24"/>
        </w:rPr>
        <w:t>依法依规关闭或</w:t>
      </w:r>
      <w:r>
        <w:rPr>
          <w:rFonts w:hint="eastAsia" w:ascii="楷体_GB2312" w:hAnsi="楷体_GB2312" w:eastAsia="楷体_GB2312" w:cs="楷体_GB2312"/>
          <w:b/>
          <w:bCs/>
          <w:spacing w:val="5"/>
          <w:sz w:val="32"/>
          <w:szCs w:val="32"/>
        </w:rPr>
        <w:t>拆除违法违规养殖场</w:t>
      </w:r>
    </w:p>
    <w:p w14:paraId="6613BF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pacing w:val="5"/>
          <w:sz w:val="32"/>
          <w:szCs w:val="24"/>
          <w:lang w:eastAsia="zh-CN"/>
        </w:rPr>
        <w:t>各村委会、</w:t>
      </w:r>
      <w:r>
        <w:rPr>
          <w:rFonts w:hint="eastAsia" w:ascii="仿宋_GB2312" w:hAnsi="仿宋_GB2312" w:eastAsia="仿宋_GB2312" w:cs="Times New Roman"/>
          <w:spacing w:val="5"/>
          <w:sz w:val="32"/>
          <w:szCs w:val="32"/>
          <w:lang w:eastAsia="zh-CN"/>
        </w:rPr>
        <w:t>包村工作队要加大对本辖区的非法养殖场的巡查力度，</w:t>
      </w:r>
      <w:r>
        <w:rPr>
          <w:rFonts w:hint="eastAsia" w:ascii="仿宋_GB2312" w:hAnsi="仿宋_GB2312" w:eastAsia="仿宋_GB2312" w:cs="Times New Roman"/>
          <w:spacing w:val="5"/>
          <w:sz w:val="32"/>
          <w:szCs w:val="32"/>
        </w:rPr>
        <w:t>依法拆除或关闭禁养区内及可养区违法违规畜禽养殖场。加强对禁养区内</w:t>
      </w:r>
      <w:r>
        <w:rPr>
          <w:rFonts w:hint="eastAsia" w:ascii="仿宋_GB2312" w:hAnsi="仿宋_GB2312" w:eastAsia="仿宋_GB2312" w:cs="Times New Roman"/>
          <w:spacing w:val="5"/>
          <w:sz w:val="32"/>
          <w:szCs w:val="32"/>
          <w:lang w:eastAsia="zh-CN"/>
        </w:rPr>
        <w:t>生猪</w:t>
      </w:r>
      <w:r>
        <w:rPr>
          <w:rFonts w:hint="eastAsia" w:ascii="仿宋_GB2312" w:hAnsi="仿宋_GB2312" w:eastAsia="仿宋_GB2312" w:cs="Times New Roman"/>
          <w:spacing w:val="5"/>
          <w:sz w:val="32"/>
          <w:szCs w:val="32"/>
        </w:rPr>
        <w:t>养殖场和可养区内违法违规生猪养殖场巡查监管，严防违法违规行为反弹回潮。</w:t>
      </w:r>
    </w:p>
    <w:p w14:paraId="5DF71C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right="0" w:firstLine="663" w:firstLineChars="200"/>
        <w:jc w:val="both"/>
        <w:textAlignment w:val="auto"/>
        <w:rPr>
          <w:rFonts w:hint="eastAsia" w:ascii="楷体_GB2312" w:hAnsi="楷体_GB2312" w:eastAsia="楷体_GB2312" w:cs="楷体_GB2312"/>
          <w:b/>
          <w:spacing w:val="5"/>
          <w:sz w:val="32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b/>
          <w:spacing w:val="5"/>
          <w:sz w:val="32"/>
          <w:szCs w:val="24"/>
          <w:lang w:val="en-US" w:eastAsia="zh-CN"/>
        </w:rPr>
        <w:t>（二）精准施策，全面提升保留场污水</w:t>
      </w:r>
      <w:r>
        <w:rPr>
          <w:rFonts w:hint="eastAsia" w:ascii="楷体_GB2312" w:hAnsi="楷体_GB2312" w:eastAsia="楷体_GB2312" w:cs="楷体_GB2312"/>
          <w:b/>
          <w:spacing w:val="5"/>
          <w:sz w:val="32"/>
          <w:szCs w:val="24"/>
          <w:lang w:eastAsia="zh-CN"/>
        </w:rPr>
        <w:t>处理设施设备的建设水平</w:t>
      </w:r>
    </w:p>
    <w:p w14:paraId="7B8CA711">
      <w:pPr>
        <w:ind w:firstLine="640" w:firstLineChars="200"/>
        <w:jc w:val="both"/>
        <w:rPr>
          <w:rFonts w:hint="eastAsia" w:ascii="仿宋_GB2312" w:hAnsi="仿宋_GB2312" w:eastAsia="仿宋_GB2312" w:cs="Times New Roman"/>
          <w:b/>
          <w:bCs/>
          <w:spacing w:val="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b w:val="0"/>
          <w:sz w:val="32"/>
          <w:szCs w:val="24"/>
          <w:lang w:val="en-US" w:eastAsia="zh-CN" w:bidi="ar-SA"/>
        </w:rPr>
        <w:t>根据永定生态环境局、区农业农村局印发的《关于做好保留生猪养殖场升级改造评估工作的通知》（永环[2024]42号）文件精神，永定生态环境局、区农业农村局会同第三方评估机构已于2024年12月底完成了全镇保留生猪养殖场的环保设施实地评估，评估成果详见附件。各包村（场）领导、包场干部要对照《现场评估汇总表》中存在的问题逐条逐项督促保留场进行整改，环保站要加强指导。</w:t>
      </w:r>
      <w:r>
        <w:rPr>
          <w:rFonts w:hint="eastAsia" w:ascii="仿宋_GB2312" w:hAnsi="仿宋_GB2312" w:cs="Times New Roman"/>
          <w:b w:val="0"/>
          <w:sz w:val="32"/>
          <w:szCs w:val="24"/>
          <w:lang w:val="en-US" w:eastAsia="zh-CN" w:bidi="ar-SA"/>
        </w:rPr>
        <w:t>包场干部将《</w:t>
      </w:r>
      <w:r>
        <w:rPr>
          <w:rFonts w:hint="eastAsia" w:ascii="仿宋_GB2312" w:hAnsi="仿宋_GB2312" w:cs="Times New Roman"/>
          <w:spacing w:val="0"/>
          <w:sz w:val="32"/>
          <w:szCs w:val="32"/>
          <w:lang w:val="en-US" w:eastAsia="zh-CN"/>
        </w:rPr>
        <w:t>责令限期改正通知书》下发并经保留场签收后，存根联交</w:t>
      </w:r>
      <w:r>
        <w:rPr>
          <w:rFonts w:hint="eastAsia" w:ascii="仿宋_GB2312" w:hAnsi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熊瑞荣处统一归档。</w:t>
      </w:r>
      <w:r>
        <w:rPr>
          <w:rFonts w:hint="eastAsia" w:ascii="仿宋_GB2312" w:hAnsi="仿宋_GB2312" w:eastAsia="仿宋_GB2312" w:cs="Times New Roman"/>
          <w:b w:val="0"/>
          <w:sz w:val="32"/>
          <w:szCs w:val="24"/>
          <w:lang w:val="en-US" w:eastAsia="zh-CN" w:bidi="ar-SA"/>
        </w:rPr>
        <w:t>整改工作实行一周一调度</w:t>
      </w:r>
      <w:r>
        <w:rPr>
          <w:rFonts w:hint="eastAsia" w:ascii="仿宋_GB2312" w:hAnsi="仿宋_GB2312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，各包场干部要将整改情况每周五下午下班前报</w:t>
      </w:r>
      <w:r>
        <w:rPr>
          <w:rFonts w:hint="eastAsia" w:ascii="仿宋_GB2312" w:hAnsi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熊瑞荣</w:t>
      </w:r>
      <w:r>
        <w:rPr>
          <w:rFonts w:hint="eastAsia" w:ascii="仿宋_GB2312" w:hAnsi="仿宋_GB2312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处。</w:t>
      </w:r>
    </w:p>
    <w:p w14:paraId="002236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（三）强化责任落实，严肃工作纪律</w:t>
      </w:r>
    </w:p>
    <w:p w14:paraId="2C34EC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b w:val="0"/>
          <w:bCs w:val="0"/>
          <w:sz w:val="32"/>
          <w:szCs w:val="32"/>
          <w:lang w:val="en-US" w:eastAsia="zh-CN"/>
        </w:rPr>
        <w:t>各村委会</w:t>
      </w:r>
      <w:r>
        <w:rPr>
          <w:rFonts w:hint="eastAsia" w:ascii="仿宋_GB2312" w:hAnsi="仿宋_GB2312" w:eastAsia="仿宋_GB2312" w:cs="Times New Roman"/>
          <w:b/>
          <w:bCs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Times New Roman"/>
          <w:b w:val="0"/>
          <w:bCs w:val="0"/>
          <w:sz w:val="32"/>
          <w:szCs w:val="32"/>
          <w:lang w:val="en-US" w:eastAsia="zh-CN"/>
        </w:rPr>
        <w:t>各包村（场）领导、包场干部要进一步压实责任，</w:t>
      </w:r>
      <w:r>
        <w:rPr>
          <w:rFonts w:hint="eastAsia" w:ascii="仿宋_GB2312" w:hAnsi="仿宋_GB2312" w:eastAsia="仿宋_GB2312" w:cs="Times New Roman"/>
          <w:spacing w:val="5"/>
          <w:sz w:val="32"/>
          <w:szCs w:val="24"/>
          <w:lang w:val="en-US" w:eastAsia="zh-CN"/>
        </w:rPr>
        <w:t>镇纪委、效能办要不</w:t>
      </w:r>
      <w:r>
        <w:rPr>
          <w:rFonts w:hint="eastAsia" w:ascii="仿宋_GB2312" w:hAnsi="仿宋_GB2312" w:eastAsia="仿宋_GB2312" w:cs="Times New Roman"/>
          <w:spacing w:val="5"/>
          <w:sz w:val="32"/>
          <w:szCs w:val="32"/>
          <w:lang w:val="en-US" w:eastAsia="zh-CN"/>
        </w:rPr>
        <w:t>定期对各村违法养殖场、保留场存在问题的整改情况开展督导评估，对工作推动不力的各包村（场）挂钩领导、干部启动追责问责。</w:t>
      </w:r>
    </w:p>
    <w:p w14:paraId="4E4894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eastAsia" w:ascii="仿宋_GB2312" w:hAnsi="仿宋_GB2312" w:eastAsia="仿宋_GB2312" w:cs="Times New Roman"/>
          <w:spacing w:val="5"/>
          <w:sz w:val="32"/>
          <w:szCs w:val="32"/>
          <w:lang w:val="en-US" w:eastAsia="zh-CN"/>
        </w:rPr>
      </w:pPr>
    </w:p>
    <w:p w14:paraId="57E613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eastAsia" w:ascii="仿宋_GB2312" w:hAnsi="仿宋_GB2312" w:eastAsia="仿宋_GB2312" w:cs="Times New Roman"/>
          <w:spacing w:val="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pacing w:val="5"/>
          <w:sz w:val="32"/>
          <w:szCs w:val="32"/>
          <w:lang w:val="en-US" w:eastAsia="zh-CN"/>
        </w:rPr>
        <w:t>附件：</w:t>
      </w:r>
    </w:p>
    <w:p w14:paraId="6ECB22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right="0" w:firstLine="660" w:firstLineChars="200"/>
        <w:jc w:val="left"/>
        <w:textAlignment w:val="auto"/>
        <w:rPr>
          <w:rFonts w:hint="eastAsia" w:ascii="仿宋_GB2312" w:hAnsi="仿宋_GB2312" w:eastAsia="仿宋_GB2312" w:cs="Times New Roman"/>
          <w:spacing w:val="5"/>
          <w:sz w:val="32"/>
          <w:szCs w:val="32"/>
          <w:lang w:val="en-US" w:eastAsia="zh-CN"/>
        </w:rPr>
      </w:pPr>
      <w:r>
        <w:rPr>
          <w:rFonts w:hint="eastAsia" w:ascii="仿宋_GB2312" w:hAnsi="仿宋_GB2312" w:cs="Times New Roman"/>
          <w:spacing w:val="5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Times New Roman"/>
          <w:spacing w:val="5"/>
          <w:sz w:val="32"/>
          <w:szCs w:val="32"/>
          <w:lang w:val="en-US" w:eastAsia="zh-CN"/>
        </w:rPr>
        <w:t>《现场评估汇总表》</w:t>
      </w:r>
    </w:p>
    <w:p w14:paraId="6500E3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eastAsia" w:ascii="仿宋_GB2312" w:hAnsi="仿宋_GB2312" w:eastAsia="仿宋_GB2312" w:cs="Times New Roman"/>
          <w:spacing w:val="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pacing w:val="5"/>
          <w:sz w:val="32"/>
          <w:szCs w:val="32"/>
          <w:lang w:val="en-US" w:eastAsia="zh-CN"/>
        </w:rPr>
        <w:t>2.湖雷镇保留场升级改造存在问题整改情况调度表</w:t>
      </w:r>
    </w:p>
    <w:p w14:paraId="2CE54E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eastAsia" w:ascii="仿宋_GB2312" w:hAnsi="仿宋_GB2312" w:eastAsia="仿宋_GB2312" w:cs="Times New Roman"/>
          <w:spacing w:val="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pacing w:val="5"/>
          <w:sz w:val="32"/>
          <w:szCs w:val="32"/>
          <w:lang w:val="en-US" w:eastAsia="zh-CN"/>
        </w:rPr>
        <w:t>3.责令限期改正通知书</w:t>
      </w:r>
    </w:p>
    <w:sectPr>
      <w:headerReference r:id="rId3" w:type="default"/>
      <w:footerReference r:id="rId4" w:type="default"/>
      <w:pgSz w:w="11906" w:h="16838"/>
      <w:pgMar w:top="1440" w:right="12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B56D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816D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hYWI4ZjY2YWE5ZmE4OTI0OWE3NTEwMzRiMWYxYjEifQ=="/>
  </w:docVars>
  <w:rsids>
    <w:rsidRoot w:val="00000000"/>
    <w:rsid w:val="000A6815"/>
    <w:rsid w:val="024672DA"/>
    <w:rsid w:val="057B033E"/>
    <w:rsid w:val="13F52639"/>
    <w:rsid w:val="180B0C93"/>
    <w:rsid w:val="1B55288D"/>
    <w:rsid w:val="1D227553"/>
    <w:rsid w:val="20E93D2B"/>
    <w:rsid w:val="234C7EBC"/>
    <w:rsid w:val="35371379"/>
    <w:rsid w:val="391E0C19"/>
    <w:rsid w:val="3BEC090A"/>
    <w:rsid w:val="3EBF1DD8"/>
    <w:rsid w:val="3F8A65C4"/>
    <w:rsid w:val="402A2D34"/>
    <w:rsid w:val="41F36061"/>
    <w:rsid w:val="48F46DF8"/>
    <w:rsid w:val="4E5A4A4B"/>
    <w:rsid w:val="500031A6"/>
    <w:rsid w:val="50587555"/>
    <w:rsid w:val="591D2D5F"/>
    <w:rsid w:val="5FA97752"/>
    <w:rsid w:val="5FDB7C68"/>
    <w:rsid w:val="606E23F2"/>
    <w:rsid w:val="61746667"/>
    <w:rsid w:val="67506EFF"/>
    <w:rsid w:val="68DC308F"/>
    <w:rsid w:val="72DD7F6F"/>
    <w:rsid w:val="72E27A2B"/>
    <w:rsid w:val="787E754A"/>
    <w:rsid w:val="7B07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Acetate"/>
    <w:basedOn w:val="1"/>
    <w:next w:val="1"/>
    <w:uiPriority w:val="0"/>
    <w:pPr>
      <w:suppressAutoHyphens/>
      <w:jc w:val="both"/>
      <w:textAlignment w:val="baseline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singl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1532</Words>
  <Characters>1553</Characters>
  <Lines>0</Lines>
  <Paragraphs>0</Paragraphs>
  <TotalTime>1</TotalTime>
  <ScaleCrop>false</ScaleCrop>
  <LinksUpToDate>false</LinksUpToDate>
  <CharactersWithSpaces>1612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2021-01-08T03:02:00Z</dcterms:created>
  <dc:creator>Administrator</dc:creator>
  <cp:lastModifiedBy>DELL</cp:lastModifiedBy>
  <cp:lastPrinted>2021-11-02T00:28:00Z</cp:lastPrinted>
  <dcterms:modified xsi:type="dcterms:W3CDTF">2025-03-31T09:05:45Z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3051037C7E7E435595641F20BE7287C4_13</vt:lpwstr>
  </property>
  <property fmtid="{D5CDD505-2E9C-101B-9397-08002B2CF9AE}" pid="4" name="KSOTemplateDocerSaveRecord">
    <vt:lpwstr>eyJoZGlkIjoiYjVhYWI4ZjY2YWE5ZmE4OTI0OWE3NTEwMzRiMWYxYjEifQ==</vt:lpwstr>
  </property>
</Properties>
</file>