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5F690">
      <w:pPr>
        <w:pStyle w:val="7"/>
        <w:bidi w:val="0"/>
        <w:rPr>
          <w:rFonts w:hint="eastAsia"/>
        </w:rPr>
      </w:pPr>
    </w:p>
    <w:p w14:paraId="579D5EE4">
      <w:pPr>
        <w:pStyle w:val="7"/>
        <w:bidi w:val="0"/>
        <w:rPr>
          <w:rFonts w:hint="eastAsia"/>
        </w:rPr>
      </w:pPr>
    </w:p>
    <w:p w14:paraId="4D7CF498">
      <w:pPr>
        <w:pStyle w:val="7"/>
        <w:bidi w:val="0"/>
        <w:rPr>
          <w:rFonts w:hint="eastAsia"/>
        </w:rPr>
      </w:pPr>
    </w:p>
    <w:p w14:paraId="54C49BE4">
      <w:pPr>
        <w:pStyle w:val="7"/>
        <w:bidi w:val="0"/>
        <w:rPr>
          <w:rFonts w:hint="eastAsia"/>
        </w:rPr>
      </w:pPr>
    </w:p>
    <w:p w14:paraId="0CEB452B">
      <w:pPr>
        <w:pStyle w:val="7"/>
        <w:bidi w:val="0"/>
        <w:rPr>
          <w:rFonts w:hint="eastAsia"/>
        </w:rPr>
      </w:pPr>
    </w:p>
    <w:p w14:paraId="584CF4A8">
      <w:pPr>
        <w:pStyle w:val="7"/>
        <w:bidi w:val="0"/>
        <w:rPr>
          <w:rFonts w:hint="eastAsia"/>
        </w:rPr>
      </w:pPr>
    </w:p>
    <w:p w14:paraId="69760FFD">
      <w:pPr>
        <w:pStyle w:val="7"/>
        <w:bidi w:val="0"/>
        <w:rPr>
          <w:rFonts w:hint="eastAsia"/>
        </w:rPr>
      </w:pPr>
    </w:p>
    <w:p w14:paraId="155236D2">
      <w:pPr>
        <w:pStyle w:val="7"/>
        <w:bidi w:val="0"/>
        <w:rPr>
          <w:rFonts w:hint="eastAsia"/>
        </w:rPr>
      </w:pPr>
      <w:r>
        <w:rPr>
          <w:rFonts w:hint="eastAsia"/>
        </w:rPr>
        <w:t>中共凤城街道工作委员会</w:t>
      </w:r>
    </w:p>
    <w:p w14:paraId="3BFE5AED">
      <w:pPr>
        <w:pStyle w:val="7"/>
        <w:bidi w:val="0"/>
        <w:rPr>
          <w:rFonts w:hint="eastAsia"/>
        </w:rPr>
      </w:pPr>
      <w:r>
        <w:rPr>
          <w:rFonts w:hint="eastAsia"/>
        </w:rPr>
        <w:t>关于巡察整改进展情况的通报</w:t>
      </w:r>
    </w:p>
    <w:p w14:paraId="7212257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14:paraId="5E30430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根据区委巡察工作的统一部署，按照党务公开原则和巡察工作有关要求，现将巡察整改进展情况予以公布。</w:t>
      </w:r>
    </w:p>
    <w:p w14:paraId="4B78210F">
      <w:pPr>
        <w:pStyle w:val="1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一、坚持政治建设为统领，抓紧抓实巡察整改工作</w:t>
      </w:r>
    </w:p>
    <w:p w14:paraId="2E9E9AE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Style w:val="9"/>
          <w:rFonts w:hint="eastAsia"/>
        </w:rPr>
        <w:t>（一）提高政治站位，切实抓好整改。</w:t>
      </w:r>
      <w:r>
        <w:rPr>
          <w:rFonts w:hint="eastAsia"/>
        </w:rPr>
        <w:t>凤城街道党工委高度重视，把巡察整改工作作为一项严肃的政治任务和当前重中之重工作，切实抓好巡察工作“后半篇”文章，坚持党要管党、从严治党，深刻把握“两个确立”，切实增强“四个意识”，自觉把思想和行动统一到中央和省委、市委、区委对巡视巡察工作的新精神、新要求上来。以壮士断腕的决心、以抓铁有痕的韧劲、以巡察整改的实效推动建章立制、推动工作落实、推动凤城街道各项事业再上新台阶。</w:t>
      </w:r>
    </w:p>
    <w:p w14:paraId="4417749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Style w:val="9"/>
          <w:rFonts w:hint="eastAsia"/>
        </w:rPr>
        <w:t>（二）强化组织领导，明确责任分工。</w:t>
      </w:r>
      <w:r>
        <w:rPr>
          <w:rFonts w:hint="eastAsia"/>
        </w:rPr>
        <w:t>第一时间成立由党工委书记为组长，办事处主任为常务副组长，其他班子成员、各相关部门负责人、各党（总）支部书记为成员的巡察整改工作领导小组，研究部署、统筹协调巡察整改重点问题及重要事项。针对巡察反馈问题及时制定《中共凤城街道工作委员会关于落实区委巡察二组巡察反馈意见的整改方案》（凤工委〔2022〕61号），明确问题清单、责任清单、整改清单，班子成员按照工作分工，积极主动认领整改事项，并从思想认识、作风建设以及制度建设等方面厘清责任，有针对性地开展整改。自10月31日反馈以来，召开巡察整改民主生活会1次、巡察整改各类专题会议10余次，深入研究分析巡察反馈问题及整改建议，确保整改工作取得实效。</w:t>
      </w:r>
    </w:p>
    <w:p w14:paraId="1F67070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Style w:val="9"/>
          <w:rFonts w:hint="eastAsia"/>
        </w:rPr>
        <w:t>（三）强化跟踪督导，确保整改成效。</w:t>
      </w:r>
      <w:r>
        <w:rPr>
          <w:rStyle w:val="9"/>
          <w:rFonts w:hint="eastAsia"/>
          <w:b w:val="0"/>
          <w:bCs w:val="0"/>
        </w:rPr>
        <w:t>以</w:t>
      </w:r>
      <w:r>
        <w:rPr>
          <w:rFonts w:hint="eastAsia"/>
          <w:b w:val="0"/>
          <w:bCs w:val="0"/>
        </w:rPr>
        <w:t>“项目</w:t>
      </w:r>
      <w:r>
        <w:rPr>
          <w:rFonts w:hint="eastAsia"/>
        </w:rPr>
        <w:t>化工作法”对整改任务“挂号”作战，细化梳理《巡察整改三清单》，实时跟进，定期通报，逐项销号，确保“事事有着落，件件有回音”。坚持以制度管人管事，进一步研究完善《凤城街道党工委“三重一大”事项集体决策制度》《凤城街道关于进一步规范干部职工考勤及请（销）假制度的通知》《凤城街道机关内务管理制度》等22项制度及相关工作通知，进一步堵塞漏洞，完善机制。将巡察整改工作纳入干部绩效考核，对简单应付、推诿扯皮、整改不力的，通过约谈提醒、严肃追责、取消评先评优资格等方式倒逼巡察整改任务落实到位。</w:t>
      </w:r>
    </w:p>
    <w:p w14:paraId="36293E60">
      <w:pPr>
        <w:pStyle w:val="1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二、巡察反馈问题的整改情况</w:t>
      </w:r>
    </w:p>
    <w:p w14:paraId="29F6AFA1">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（一）聚焦贯彻落实党的理论路线方针政策和党中央决策部署和省委、市委工作要求方面</w:t>
      </w:r>
    </w:p>
    <w:p w14:paraId="7B2A3D3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1.学习贯彻习近平新时代中国特色社会主义思想和党的十九大精神，牢记“两个确立”，做到“两个维护”情况</w:t>
      </w:r>
    </w:p>
    <w:p w14:paraId="5A02C04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（1）政治建设不扎实。</w:t>
      </w:r>
    </w:p>
    <w:p w14:paraId="426EC53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一是理论学习不深不实。</w:t>
      </w:r>
    </w:p>
    <w:p w14:paraId="7480012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深刻认识理论学习不深不实问题，要求党员领导干部高度重视理论学习、端正学习态度，务求对新思想、新理论学深学透。</w:t>
      </w:r>
      <w:r>
        <w:rPr>
          <w:rFonts w:hint="eastAsia"/>
          <w:b/>
          <w:bCs/>
        </w:rPr>
        <w:t>二是</w:t>
      </w:r>
      <w:r>
        <w:rPr>
          <w:rFonts w:hint="eastAsia"/>
        </w:rPr>
        <w:t>制定完善党员领导干部学习计划，通过专题学习会、党工委（扩大）会议、理论中心组学习、“三会一课”“学习强国”平台等途径继续组织全体党员领导干部深入开展政治理论学习，推动理论学习不断走深走实，入脑入心；</w:t>
      </w:r>
      <w:r>
        <w:rPr>
          <w:rFonts w:hint="eastAsia"/>
          <w:b/>
          <w:bCs/>
        </w:rPr>
        <w:t>三是</w:t>
      </w:r>
      <w:r>
        <w:rPr>
          <w:rFonts w:hint="eastAsia"/>
        </w:rPr>
        <w:t>统一党员领导干部思想认识，调动干部理论学习积极性，主动对理解不深、学习不实的理论内容进行查缺补漏，为掀起学习宣传贯彻党的二十大精神热潮，分别于2022年10月26日召开学习贯彻党的二十大精神传达会、11月25日组织宣讲会、11月29日举办新时代新青年交流会、12月23日召开专题学习研讨会，提高全体党员领导干部学习主动性、自觉性，并邀请专家开展专题宣讲、组织知识竞答、专场文艺演出、应知应会测试等形式，营造浓厚学习氛围，巩固学习成果。</w:t>
      </w:r>
    </w:p>
    <w:p w14:paraId="41957B7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二是学思用结合有差距。</w:t>
      </w:r>
    </w:p>
    <w:p w14:paraId="244D51E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highlight w:val="none"/>
        </w:rPr>
      </w:pPr>
      <w:r>
        <w:rPr>
          <w:rFonts w:hint="eastAsia"/>
          <w:b/>
          <w:bCs/>
        </w:rPr>
        <w:t>整改情况：一是</w:t>
      </w:r>
      <w:r>
        <w:rPr>
          <w:rFonts w:hint="eastAsia"/>
        </w:rPr>
        <w:t>于2022年11月7日，利用工作例会契机，重新认真组织学习习近平总书记在庆祝建党100周年大会上和来闽考察重要讲话精神，并结合工作实际，提出贯彻意见；</w:t>
      </w:r>
      <w:r>
        <w:rPr>
          <w:rFonts w:hint="eastAsia"/>
          <w:b/>
          <w:bCs/>
        </w:rPr>
        <w:t>二是</w:t>
      </w:r>
      <w:r>
        <w:rPr>
          <w:rFonts w:hint="eastAsia"/>
        </w:rPr>
        <w:t>举一反三，持续推进党的二十大精神及新思想的专题学习和研讨，做到学思用结合，根据工作实际制定学习目标，提出学习贯彻要求，切实将党的二十大精神及新思想贯彻落实</w:t>
      </w:r>
      <w:r>
        <w:rPr>
          <w:rFonts w:hint="eastAsia"/>
          <w:highlight w:val="none"/>
        </w:rPr>
        <w:t>到党工委和街道工作的全过程各方面。2022年12月23日，组织的学习贯彻</w:t>
      </w:r>
      <w:r>
        <w:rPr>
          <w:rFonts w:hint="eastAsia"/>
          <w:highlight w:val="none"/>
          <w:lang w:eastAsia="zh-CN"/>
        </w:rPr>
        <w:t>党的二十大精神</w:t>
      </w:r>
      <w:r>
        <w:rPr>
          <w:rFonts w:hint="eastAsia"/>
          <w:highlight w:val="none"/>
        </w:rPr>
        <w:t>专题学习研讨会上就当前工作情况提出相关贯彻意见。</w:t>
      </w:r>
    </w:p>
    <w:p w14:paraId="5F39B2E4">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（2）党性教育不深入。</w:t>
      </w:r>
    </w:p>
    <w:p w14:paraId="2FA1EAB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一是主题教育专题党课不规范。</w:t>
      </w:r>
    </w:p>
    <w:p w14:paraId="3CE4901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强化警示教育，2022年11月21日，由党工委书记对全体党政班子成员进行集体谈话，并就个别领导干部主题教育专题党课调</w:t>
      </w:r>
      <w:r>
        <w:rPr>
          <w:rFonts w:hint="eastAsia"/>
          <w:highlight w:val="none"/>
        </w:rPr>
        <w:t>研报</w:t>
      </w:r>
      <w:r>
        <w:rPr>
          <w:rFonts w:hint="eastAsia"/>
          <w:highlight w:val="none"/>
          <w:lang w:eastAsia="zh-CN"/>
        </w:rPr>
        <w:t>告不</w:t>
      </w:r>
      <w:r>
        <w:rPr>
          <w:rFonts w:hint="eastAsia"/>
          <w:highlight w:val="none"/>
        </w:rPr>
        <w:t>一致、</w:t>
      </w:r>
      <w:r>
        <w:rPr>
          <w:rFonts w:hint="eastAsia"/>
        </w:rPr>
        <w:t>材料撰写不深刻及组织生活会查摆问题不深入等问题进行会上警示教育；</w:t>
      </w:r>
      <w:r>
        <w:rPr>
          <w:rFonts w:hint="eastAsia"/>
          <w:b/>
          <w:bCs/>
        </w:rPr>
        <w:t>二是</w:t>
      </w:r>
      <w:r>
        <w:rPr>
          <w:rFonts w:hint="eastAsia"/>
        </w:rPr>
        <w:t>通过开展党课学习抓实抓严，学习材料由组织办进行审核把关，巡察反馈以来，党政班子成员前往社区组织开展党课学习活动13场次。</w:t>
      </w:r>
    </w:p>
    <w:p w14:paraId="23D8BFD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二是撰写材料不深刻。</w:t>
      </w:r>
    </w:p>
    <w:p w14:paraId="4F0A907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结合“主题教育专题党课不规范”等问题，由党工委书记对全体党政班子成员进行集体谈话，并就个别领导干部撰写材料不深刻的问题进行通报；</w:t>
      </w:r>
      <w:r>
        <w:rPr>
          <w:rFonts w:hint="eastAsia"/>
          <w:b/>
          <w:bCs/>
        </w:rPr>
        <w:t>二是</w:t>
      </w:r>
      <w:r>
        <w:rPr>
          <w:rFonts w:hint="eastAsia"/>
        </w:rPr>
        <w:t>建立凤城街道作业微信群，加强理论学习等材料的撰写指导，规范学习心得体会等材料的行文格式，进一步提高干部材料写作水平。</w:t>
      </w:r>
      <w:r>
        <w:rPr>
          <w:rFonts w:hint="eastAsia"/>
          <w:b/>
          <w:bCs/>
        </w:rPr>
        <w:t>三是</w:t>
      </w:r>
      <w:r>
        <w:rPr>
          <w:rFonts w:hint="eastAsia"/>
        </w:rPr>
        <w:t>由分管领导负责，强化各类材料的审核把关工作，防止再次出现理论学习不严实，撰写材料不深刻的现象。</w:t>
      </w:r>
      <w:r>
        <w:rPr>
          <w:rFonts w:hint="eastAsia"/>
          <w:b/>
          <w:bCs/>
        </w:rPr>
        <w:t>四是</w:t>
      </w:r>
      <w:r>
        <w:rPr>
          <w:rFonts w:hint="eastAsia"/>
        </w:rPr>
        <w:t>针对部分同志撰写学习党的十九届四中全会精神心得体会仅谈认识，未结合工作实际提落实意见问题，街道党工委对胡某、陈某、杨某、赖某等进行约谈处理。</w:t>
      </w:r>
    </w:p>
    <w:p w14:paraId="6F686DF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三是查摆问题不深入。</w:t>
      </w:r>
    </w:p>
    <w:p w14:paraId="60885A7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b w:val="0"/>
          <w:bCs w:val="0"/>
        </w:rPr>
        <w:t>强</w:t>
      </w:r>
      <w:r>
        <w:rPr>
          <w:rFonts w:hint="eastAsia"/>
        </w:rPr>
        <w:t>化思想教育，由组织办牵头，重新梳理组织生活会程序，并组织各党（总）支部进行学习，提高思想认识和业务水平，巡察反馈以来已组织学习13场次；</w:t>
      </w:r>
      <w:r>
        <w:rPr>
          <w:rFonts w:hint="eastAsia"/>
          <w:b/>
          <w:bCs/>
        </w:rPr>
        <w:t>二是</w:t>
      </w:r>
      <w:r>
        <w:rPr>
          <w:rFonts w:hint="eastAsia"/>
        </w:rPr>
        <w:t>制定凤城街道2022年社区党建工作目标考评细则，将规范开好组织生活会，“三会一课”、主题党日等工作列入年底党建考评内容，将党建工作考评与社区绩效考评挂钩，提高了各党（总）支部负责同志抓党建工作的积极性，不断加强监督检查，规范党内政治生活。</w:t>
      </w:r>
    </w:p>
    <w:p w14:paraId="00934D2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（3）对意识形态工作极端重要性认识不足。</w:t>
      </w:r>
    </w:p>
    <w:p w14:paraId="6D1BF88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一是缺乏政治敏锐性。</w:t>
      </w:r>
    </w:p>
    <w:p w14:paraId="6D8D03A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针对“对大园社区党员温某参教信教、求神拜佛等行为，未采取有力措施教化”问题，</w:t>
      </w:r>
      <w:r>
        <w:rPr>
          <w:rFonts w:hint="eastAsia"/>
          <w:b/>
          <w:bCs/>
        </w:rPr>
        <w:t>一是</w:t>
      </w:r>
      <w:r>
        <w:rPr>
          <w:rFonts w:hint="eastAsia"/>
        </w:rPr>
        <w:t>下发2023年度党员信教摸排通知，形成摸底排查制度，每年组织开展一次党员信教问题大排查，目前已摸排出南郊社区党员陈某信基督教问题，经思想教育，无法转化，已启动退党程序；</w:t>
      </w:r>
      <w:r>
        <w:rPr>
          <w:rFonts w:hint="eastAsia"/>
          <w:b/>
          <w:bCs/>
        </w:rPr>
        <w:t>二是</w:t>
      </w:r>
      <w:r>
        <w:rPr>
          <w:rFonts w:hint="eastAsia"/>
        </w:rPr>
        <w:t>由街道纪工委针对此类党员管理教育不严问题，对相关社区党总支书记进行提醒谈话；</w:t>
      </w:r>
      <w:r>
        <w:rPr>
          <w:rFonts w:hint="eastAsia"/>
          <w:b/>
          <w:bCs/>
        </w:rPr>
        <w:t>三是</w:t>
      </w:r>
      <w:r>
        <w:rPr>
          <w:rFonts w:hint="eastAsia"/>
        </w:rPr>
        <w:t>将政治教育作为重要内容列入2023年度党员轮训计划，进一步抓实党员队伍政治思想教育工作。</w:t>
      </w:r>
    </w:p>
    <w:p w14:paraId="59D823C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针对“开展“扫黄打非”行动不深入，未建立巡查机制、工作台账”问题，</w:t>
      </w:r>
      <w:r>
        <w:rPr>
          <w:rFonts w:hint="eastAsia"/>
          <w:b/>
          <w:bCs/>
        </w:rPr>
        <w:t>一是</w:t>
      </w:r>
      <w:r>
        <w:rPr>
          <w:rFonts w:hint="eastAsia"/>
        </w:rPr>
        <w:t>2022年11月21日，组织召开“扫黄打非”整治工作部署会，再次安排部署“扫黄打非”工作；</w:t>
      </w:r>
      <w:r>
        <w:rPr>
          <w:rFonts w:hint="eastAsia"/>
          <w:b/>
          <w:bCs/>
        </w:rPr>
        <w:t>二是</w:t>
      </w:r>
      <w:r>
        <w:rPr>
          <w:rFonts w:hint="eastAsia"/>
        </w:rPr>
        <w:t>11月29日，由宣传办牵头，组织街道相关部门联合开展“扫黄打非”专项整治行动，巡查发现并现场拆除非法卫星2台，同时，组织志愿者开展专题宣传活动，现场发放宣传材料300余份；</w:t>
      </w:r>
      <w:r>
        <w:rPr>
          <w:rFonts w:hint="eastAsia"/>
          <w:b/>
          <w:bCs/>
        </w:rPr>
        <w:t>三是</w:t>
      </w:r>
      <w:r>
        <w:rPr>
          <w:rFonts w:hint="eastAsia"/>
        </w:rPr>
        <w:t>建立巡查机制，梳理完善辖区内书店、出版社、印刷厂台账，后续将不定期联合区文化执法大队、市场监督管理等部门开展“扫黄打非”专项行动，推动“扫黄打非”宣教工作实现常态化，努力营造健康积极向上的社会文化氛围。</w:t>
      </w:r>
    </w:p>
    <w:p w14:paraId="389D7C9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二是认识不到位。</w:t>
      </w:r>
    </w:p>
    <w:p w14:paraId="036C838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加强意识形态工作研究部署，2022年8月22日召开意识形态工作专题会议，就当前意识形态领域存在的风险和挑战进行深入分析探讨，提出了针对</w:t>
      </w:r>
      <w:r>
        <w:rPr>
          <w:rFonts w:hint="eastAsia"/>
          <w:highlight w:val="none"/>
        </w:rPr>
        <w:t>性</w:t>
      </w:r>
      <w:r>
        <w:rPr>
          <w:rFonts w:hint="eastAsia"/>
          <w:highlight w:val="none"/>
          <w:lang w:eastAsia="zh-CN"/>
        </w:rPr>
        <w:t>地</w:t>
      </w:r>
      <w:r>
        <w:rPr>
          <w:rFonts w:hint="eastAsia"/>
          <w:highlight w:val="none"/>
        </w:rPr>
        <w:t>改进</w:t>
      </w:r>
      <w:r>
        <w:rPr>
          <w:rFonts w:hint="eastAsia"/>
        </w:rPr>
        <w:t>意见；2022年9月5日，召开网络意识形态专题工作会议，就网络意识形态工作进行分析布置和强调。</w:t>
      </w:r>
      <w:r>
        <w:rPr>
          <w:rFonts w:hint="eastAsia"/>
          <w:b/>
          <w:bCs/>
        </w:rPr>
        <w:t>二是</w:t>
      </w:r>
      <w:r>
        <w:rPr>
          <w:rFonts w:hint="eastAsia"/>
        </w:rPr>
        <w:t>针对“2020年度民主生活会对照检查材料司法所所长张某等6位同志未对‘意识形态’问题进行剖析”问题，党工委进一步压紧压实意识形态工作责任制，认真贯彻落实上级有关意识形态工作的部署和要求，不断加强和改进意识形态工作，督促每个班子成员把意识形态工作作为民主生活会和述职报告的重要内容，要求必须体现抓分管领域意识形态工作内容，并占一定篇幅，要深入剖析存在问题，接受监督和评议，对未针对“意识形态”问题进行剖析的各类个人材料已要求退回重写。</w:t>
      </w:r>
    </w:p>
    <w:p w14:paraId="7432D6A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2.履行职责使命，贯彻落实党中央重大决策部署以及省委、市委工作要求情况</w:t>
      </w:r>
    </w:p>
    <w:p w14:paraId="1DB5180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w:t>
      </w:r>
      <w:r>
        <w:rPr>
          <w:rFonts w:hint="eastAsia"/>
          <w:b/>
          <w:bCs/>
          <w:lang w:val="en-US" w:eastAsia="zh-CN"/>
        </w:rPr>
        <w:t>1</w:t>
      </w:r>
      <w:r>
        <w:rPr>
          <w:rFonts w:hint="eastAsia"/>
          <w:b/>
          <w:bCs/>
        </w:rPr>
        <w:t>）生态环保意识有所松懈。</w:t>
      </w:r>
    </w:p>
    <w:p w14:paraId="5219C2B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一是重点领域监管不严。</w:t>
      </w:r>
    </w:p>
    <w:p w14:paraId="22E5CE9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大宣传，形成合力，组织工作人员深入群众家中详细讲解生猪复养的非法性、危害性，充分利用社区LED屏宣传标语、移动宣传车等措施抓好宣传工作，切实将生猪养殖业污染综合整治的决心和态度深入传达到每户养殖户和广大群众心中。巡察反馈以来，已开展移动宣传车宣传3批次，悬挂（LED屏）宣传条幅18条；</w:t>
      </w:r>
      <w:r>
        <w:rPr>
          <w:rFonts w:hint="eastAsia"/>
          <w:b/>
          <w:bCs/>
        </w:rPr>
        <w:t>二是</w:t>
      </w:r>
      <w:r>
        <w:rPr>
          <w:rFonts w:hint="eastAsia"/>
        </w:rPr>
        <w:t>摸清底数，压实责任。深入开展生猪养殖摸底调查工作，把责任落实到行动上，坚决遏制复养态势，坚决防止反弹复养</w:t>
      </w:r>
      <w:r>
        <w:rPr>
          <w:rFonts w:hint="eastAsia"/>
          <w:highlight w:val="none"/>
        </w:rPr>
        <w:t>。截</w:t>
      </w:r>
      <w:r>
        <w:rPr>
          <w:rFonts w:hint="eastAsia"/>
          <w:highlight w:val="none"/>
          <w:lang w:val="en-US" w:eastAsia="zh-CN"/>
        </w:rPr>
        <w:t>至</w:t>
      </w:r>
      <w:r>
        <w:rPr>
          <w:rFonts w:hint="eastAsia"/>
          <w:highlight w:val="none"/>
        </w:rPr>
        <w:t>2024年8月，已关</w:t>
      </w:r>
      <w:r>
        <w:rPr>
          <w:rFonts w:hint="eastAsia"/>
        </w:rPr>
        <w:t>闭生猪养殖点13个约575平方，未发现反弹复养现象；三是将此项工作列入街道对社区年终绩效考评，保持工作常态长效；四是针对该问题，街道党工委对童某、张某、王某批评教育处理。</w:t>
      </w:r>
    </w:p>
    <w:p w14:paraId="364E67B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二是日常巡查流于形式。</w:t>
      </w:r>
    </w:p>
    <w:p w14:paraId="52D6E97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增强党员领导干部生态环保意识，将习近平总书记关于“绿水青山就是金山银山”的重要论述精神列入党工委理论中心组学习内容，以上率下，转变思想认识，提升干部职工开展生态环保工作的主动性和积极性；</w:t>
      </w:r>
      <w:r>
        <w:rPr>
          <w:rFonts w:hint="eastAsia"/>
          <w:b/>
          <w:bCs/>
        </w:rPr>
        <w:t>二是</w:t>
      </w:r>
      <w:r>
        <w:rPr>
          <w:rFonts w:hint="eastAsia"/>
        </w:rPr>
        <w:t>加强河道巡查，及时清理河道垃圾，针对沿河居民常态化开展河长制工作宣传，38个居民排污管已全部接入市政管网，11月23日至11月24日期间，配合区水利局将相关通告贴至各河道入河口；</w:t>
      </w:r>
      <w:r>
        <w:rPr>
          <w:rFonts w:hint="eastAsia"/>
          <w:b/>
          <w:bCs/>
        </w:rPr>
        <w:t>三是</w:t>
      </w:r>
      <w:r>
        <w:rPr>
          <w:rFonts w:hint="eastAsia"/>
        </w:rPr>
        <w:t>积极策划项目，推进河道整改工作取得新成效，河道清淤工作已列入凤城街道安全生态水系治理项目；</w:t>
      </w:r>
      <w:r>
        <w:rPr>
          <w:rFonts w:hint="eastAsia"/>
          <w:b/>
          <w:bCs/>
        </w:rPr>
        <w:t>四是</w:t>
      </w:r>
      <w:r>
        <w:rPr>
          <w:rFonts w:hint="eastAsia"/>
        </w:rPr>
        <w:t>经党工委（扩大）会议研究通过，明确落实属地管理原则，由各社区书记负责组织开展辖区河道巡查、河道垃圾打捞等工作，包居工作队按照网格划分责任。五是针对该问题，街道党工委对王某进行提醒谈话处理。</w:t>
      </w:r>
    </w:p>
    <w:p w14:paraId="38FC15B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三是污染源治理不力。</w:t>
      </w:r>
    </w:p>
    <w:p w14:paraId="20FDCC5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highlight w:val="none"/>
          <w:lang w:eastAsia="zh-CN"/>
        </w:rPr>
        <w:t>加大</w:t>
      </w:r>
      <w:r>
        <w:rPr>
          <w:rFonts w:hint="eastAsia"/>
          <w:highlight w:val="none"/>
        </w:rPr>
        <w:t>宣传力度，通过采取张贴标语、悬挂宣传横幅、印发宣传资料“五不</w:t>
      </w:r>
      <w:r>
        <w:rPr>
          <w:rFonts w:hint="eastAsia"/>
        </w:rPr>
        <w:t>、五禁止”、宣传车巡回深入社区、田间地头、进山入口等广播宣传典型案例、LED宣传栏宣传安全知识等多种形式，对野外用火危害性进行多层次、全方位的宣传，做到家喻户晓、人人皆知。</w:t>
      </w:r>
      <w:r>
        <w:rPr>
          <w:rFonts w:hint="eastAsia"/>
          <w:b/>
          <w:bCs/>
        </w:rPr>
        <w:t>二是</w:t>
      </w:r>
      <w:r>
        <w:rPr>
          <w:rFonts w:hint="eastAsia"/>
        </w:rPr>
        <w:t>强化巡查管控和劝导，根据田间地块、入山路口分布划分33个网格，落实网格化巡查，明确责任人和责任范围，落实部门协作机制，做到管控工作全方位不留死角。</w:t>
      </w:r>
      <w:r>
        <w:rPr>
          <w:rFonts w:hint="eastAsia"/>
          <w:b/>
          <w:bCs/>
        </w:rPr>
        <w:t>三是</w:t>
      </w:r>
      <w:r>
        <w:rPr>
          <w:rFonts w:hint="eastAsia"/>
        </w:rPr>
        <w:t>强化督导检查，街道分管领导及纪工委在禁火令等重点时段深入一线进行督导检查，制定社区及包居工作队野外用火制止考评办法，发现问题及时通报，考评情况纳入年终绩效考评。巡察反馈以来，先后及时制止群众野外用火46起，城区周边野外用火情况明显改善。</w:t>
      </w:r>
      <w:r>
        <w:rPr>
          <w:rFonts w:hint="eastAsia"/>
          <w:b/>
          <w:bCs/>
        </w:rPr>
        <w:t>四是</w:t>
      </w:r>
      <w:r>
        <w:rPr>
          <w:rFonts w:hint="eastAsia"/>
        </w:rPr>
        <w:t>督促相关企业安装一体化泵站处理设备整改到位，38个居民点生活污水已协调住建部门全部接入市政管网。</w:t>
      </w:r>
      <w:r>
        <w:rPr>
          <w:rFonts w:hint="eastAsia"/>
          <w:b/>
          <w:bCs/>
        </w:rPr>
        <w:t>五是</w:t>
      </w:r>
      <w:r>
        <w:rPr>
          <w:rFonts w:hint="eastAsia"/>
        </w:rPr>
        <w:t>针对“污染源治理不力”问题，结合“安全发展理念未树牢、责任意识淡薄”等问题，街道党工委对卢某进行提醒谈话处理。</w:t>
      </w:r>
    </w:p>
    <w:p w14:paraId="185FF1E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w:t>
      </w:r>
      <w:r>
        <w:rPr>
          <w:rFonts w:hint="eastAsia"/>
          <w:b/>
          <w:bCs/>
          <w:lang w:val="en-US" w:eastAsia="zh-CN"/>
        </w:rPr>
        <w:t>2</w:t>
      </w:r>
      <w:r>
        <w:rPr>
          <w:rFonts w:hint="eastAsia"/>
          <w:b/>
          <w:bCs/>
        </w:rPr>
        <w:t>）综治平安建设有短板。</w:t>
      </w:r>
    </w:p>
    <w:p w14:paraId="5542A05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一是反电诈工作不力。</w:t>
      </w:r>
    </w:p>
    <w:p w14:paraId="65569D8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巡察反馈以来，已开展11次线下主题宣传活动，印发5700余份宣传单及1万余份宣传物品；向社会面发布反诈宣传视频13条、7起警示案例，循环播放20多条宣传标语，反诈宣传氛围得到浓厚，辖区居民群众反诈意识有所提升，被骗案数初步呈现下降趋势；</w:t>
      </w:r>
      <w:r>
        <w:rPr>
          <w:rFonts w:hint="eastAsia"/>
          <w:b/>
          <w:bCs/>
        </w:rPr>
        <w:t>二是</w:t>
      </w:r>
      <w:r>
        <w:rPr>
          <w:rFonts w:hint="eastAsia"/>
        </w:rPr>
        <w:t>组织召开党工委（扩大）会议、干部职工大会、专题推进会等各类反电诈工作会议15次，其中，2022年9月27日、10月19日、12月14日组织召开反电诈工作专题会议3次，落实落细工作措施，压实主体责任；</w:t>
      </w:r>
      <w:r>
        <w:rPr>
          <w:rFonts w:hint="eastAsia"/>
          <w:b/>
          <w:bCs/>
        </w:rPr>
        <w:t>三是</w:t>
      </w:r>
      <w:r>
        <w:rPr>
          <w:rFonts w:hint="eastAsia"/>
        </w:rPr>
        <w:t>劝返工作取得成效，2022年5月至12月街道已成功劝返境外滞留人员共计11人；</w:t>
      </w:r>
      <w:r>
        <w:rPr>
          <w:rFonts w:hint="eastAsia"/>
          <w:b/>
          <w:bCs/>
        </w:rPr>
        <w:t>四是</w:t>
      </w:r>
      <w:r>
        <w:rPr>
          <w:rFonts w:hint="eastAsia"/>
        </w:rPr>
        <w:t>人员管控到位，已建立一人一档，结合红豆杉系统实行人员管控，随时掌握重点对象的动向情况，确保不发生外流及二次回流。</w:t>
      </w:r>
      <w:r>
        <w:rPr>
          <w:rFonts w:hint="eastAsia"/>
          <w:b/>
          <w:bCs/>
        </w:rPr>
        <w:t>五是</w:t>
      </w:r>
      <w:r>
        <w:rPr>
          <w:rFonts w:hint="eastAsia"/>
        </w:rPr>
        <w:t>针对该问题，街道党工委对王某、谢某、熊某等进行约谈处理，对江某进行责令书面检查处理。</w:t>
      </w:r>
    </w:p>
    <w:p w14:paraId="212CE22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二是信访工作不实。</w:t>
      </w:r>
    </w:p>
    <w:p w14:paraId="34CCCC4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2022年10月14日调整成立信访工作领导小组，定期部署工作，完善信访工作机制，优化信访接待室，制定《信访来访人员须知》，建立标准化办公场所，采取“1+1”接访模式，即一名包居领导和一名干部共同轮流接访，认真倾听并记录群众诉求。接访人员能当场办理的，当场办理；需要相关领导干部办理的，第一时间联系相关领导干部；涉及多个部门的，由分管领导提出拟办意见，经主要领导批示后办理，确保每个信访件合理诉求得到有效解决；</w:t>
      </w:r>
      <w:r>
        <w:rPr>
          <w:rFonts w:hint="eastAsia"/>
          <w:b/>
          <w:bCs/>
        </w:rPr>
        <w:t>二是</w:t>
      </w:r>
      <w:r>
        <w:rPr>
          <w:rFonts w:hint="eastAsia"/>
        </w:rPr>
        <w:t>组织信访工作相关人员学习新出台的《信访工作条例》，规范信访处理流程，按照“三到位一处理”原则，及时处理好每件信访件，做到事事有着落，件件有回音；三是加强信访工作宣传，结合重大活动开展信访工作宣传，如11月15日、12月23日开展《信访工作条例》集中宣传活动，引导群众通过合理渠道合法信访，将矛盾在基层化解，党的二十大及省、市“两会”期间，未发生到市赴省进京不良信访事件。</w:t>
      </w:r>
    </w:p>
    <w:p w14:paraId="0954CB3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三是社会治理水平不高。</w:t>
      </w:r>
    </w:p>
    <w:p w14:paraId="39F47D6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成立了社会治理提升工作领导小组和工作专班，构建主要领导亲自抓、分管领导具体抓、专职干部专门抓、各部门配合抓的工作局面，专题会议研究部署和推进“平安乡镇”创建工作，统一思想、强化认识、压实责任，为提升社会治理水平奠定坚实基础；</w:t>
      </w:r>
      <w:r>
        <w:rPr>
          <w:rFonts w:hint="eastAsia"/>
          <w:b/>
          <w:bCs/>
        </w:rPr>
        <w:t>二是</w:t>
      </w:r>
      <w:r>
        <w:rPr>
          <w:rFonts w:hint="eastAsia"/>
        </w:rPr>
        <w:t>强化工作举措，通过悬挂条幅、发放宣传手册、进校园等多形式加强法治宣传，引导居民群众遵章守纪，依法办事，注重预防化解，通过信访评理、司法调解等渠道化解纠纷，将矛盾纠纷化解在萌芽状态，联合公安、司法等部门，严打整治，加大防控力度，震慑违法犯罪，压降治安刑事案件；</w:t>
      </w:r>
      <w:r>
        <w:rPr>
          <w:rFonts w:hint="eastAsia"/>
          <w:b/>
          <w:bCs/>
        </w:rPr>
        <w:t>三是</w:t>
      </w:r>
      <w:r>
        <w:rPr>
          <w:rFonts w:hint="eastAsia"/>
        </w:rPr>
        <w:t>完善基础建设，加快立体化信息化社会治安防控体系建设，推进公共安全视频监控数据联网应用</w:t>
      </w:r>
      <w:r>
        <w:rPr>
          <w:rFonts w:hint="eastAsia"/>
          <w:lang w:eastAsia="zh-CN"/>
        </w:rPr>
        <w:t>，</w:t>
      </w:r>
      <w:r>
        <w:rPr>
          <w:rFonts w:hint="eastAsia"/>
        </w:rPr>
        <w:t>结合老旧小区改造项目，对辖区15个小区新安装视频监控系统，提升“雪亮”工程建设水平，基本实现对交通要道、重点地区、复杂场所、居民区和重要基础设施的全覆盖，有效预防了公共安全事件的发生。街道被评为龙岩市2022年度平安乡镇（街道）。</w:t>
      </w:r>
    </w:p>
    <w:p w14:paraId="0942DE7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w:t>
      </w:r>
      <w:r>
        <w:rPr>
          <w:rFonts w:hint="eastAsia"/>
          <w:b/>
          <w:bCs/>
          <w:lang w:val="en-US" w:eastAsia="zh-CN"/>
        </w:rPr>
        <w:t>3</w:t>
      </w:r>
      <w:r>
        <w:rPr>
          <w:rFonts w:hint="eastAsia"/>
          <w:b/>
          <w:bCs/>
        </w:rPr>
        <w:t>）安全生产重视不足。</w:t>
      </w:r>
    </w:p>
    <w:p w14:paraId="510BDA5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一是安全发展理念未树牢。</w:t>
      </w:r>
    </w:p>
    <w:p w14:paraId="607DB4C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针对“大园社区辖区内1处非法储存经营液化气黑气点长期存在，未摸排到位，被群众举报才进行整治”问题，</w:t>
      </w:r>
      <w:r>
        <w:rPr>
          <w:rFonts w:hint="eastAsia"/>
          <w:b/>
          <w:bCs/>
        </w:rPr>
        <w:t>一是</w:t>
      </w:r>
      <w:r>
        <w:rPr>
          <w:rFonts w:hint="eastAsia"/>
        </w:rPr>
        <w:t>对燃气安全监管工作进行再安排再部署，加强入户宣传工作，普及燃气安全和应急处置基本知识，引导群众自觉抵制非法燃气，规范使用安全燃气，2022年10月中旬以来，先后发放宣传材料5000余份，签订使用安全燃气承诺书1000余份；</w:t>
      </w:r>
      <w:r>
        <w:rPr>
          <w:rFonts w:hint="eastAsia"/>
          <w:b/>
          <w:bCs/>
        </w:rPr>
        <w:t>二是</w:t>
      </w:r>
      <w:r>
        <w:rPr>
          <w:rFonts w:hint="eastAsia"/>
        </w:rPr>
        <w:t>全面排查非法储存经营液化气的不法行为，强化联合执法频次，严厉打击非法经营、非法运输、违法冲装和违规使用燃气行为，巡察反馈以来，开展联合督导检查2次，没收非法燃气瓶2瓶；</w:t>
      </w:r>
      <w:r>
        <w:rPr>
          <w:rFonts w:hint="eastAsia"/>
          <w:b/>
          <w:bCs/>
        </w:rPr>
        <w:t>三是</w:t>
      </w:r>
      <w:r>
        <w:rPr>
          <w:rFonts w:hint="eastAsia"/>
        </w:rPr>
        <w:t>结合网格化管理工作，强化巡查管理机制，做到早发现、早制止，及时消除安全隐患。</w:t>
      </w:r>
    </w:p>
    <w:p w14:paraId="320DFCB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针对“2018年以来，辖区内共发生火灾多起，且有逐年增加趋势”问题，</w:t>
      </w:r>
      <w:r>
        <w:rPr>
          <w:rFonts w:hint="eastAsia"/>
          <w:b/>
          <w:bCs/>
        </w:rPr>
        <w:t>一是</w:t>
      </w:r>
      <w:r>
        <w:rPr>
          <w:rFonts w:hint="eastAsia"/>
        </w:rPr>
        <w:t>加强宣传教育，组织开展社区安全员和相关企业负责人开展消防安全培训，提高消防安全知识，其中“119”消防安全月组织消防安全培训46人次；</w:t>
      </w:r>
      <w:r>
        <w:rPr>
          <w:rFonts w:hint="eastAsia"/>
          <w:b/>
          <w:bCs/>
        </w:rPr>
        <w:t>二是</w:t>
      </w:r>
      <w:r>
        <w:rPr>
          <w:rFonts w:hint="eastAsia"/>
        </w:rPr>
        <w:t>强化部门联动，先后联合区消防大队、住建局、城管局、城南幼儿园、融佳物业、天泽房地产等单位在南山凤凰城开展消防安全演练，联合区应急局、消防大队、城管局对碧桂园一期开展消防安全大检查，联合消防大队、城管局、交警大队在珑府小区开展消防安全生命通道畅通行动等，共同维护消防安全形势平稳向好。</w:t>
      </w:r>
    </w:p>
    <w:p w14:paraId="413B4C8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二是安全生产责任未压实。</w:t>
      </w:r>
    </w:p>
    <w:p w14:paraId="3E2D9F3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针对“至巡察期间，仍有3栋较大安全隐患危旧房未处置”问题，</w:t>
      </w:r>
      <w:r>
        <w:rPr>
          <w:rFonts w:hint="eastAsia"/>
          <w:b/>
          <w:bCs/>
        </w:rPr>
        <w:t>一是</w:t>
      </w:r>
      <w:r>
        <w:rPr>
          <w:rFonts w:hint="eastAsia"/>
        </w:rPr>
        <w:t>2022年11月，对书院龙寨下山路128号危旧房组织实施拆除，对还未处置到位的2栋危旧房进行了封房处置，设置危险警示牌、安全警戒绳等临时安全措施；</w:t>
      </w:r>
      <w:r>
        <w:rPr>
          <w:rFonts w:hint="eastAsia"/>
          <w:b/>
          <w:bCs/>
        </w:rPr>
        <w:t>二是</w:t>
      </w:r>
      <w:r>
        <w:rPr>
          <w:rFonts w:hint="eastAsia"/>
        </w:rPr>
        <w:t>进一步全面排查城区内存在安全隐患的危旧房，登记造册，依次处置，及时排查安全隐患。</w:t>
      </w:r>
    </w:p>
    <w:p w14:paraId="6299111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针对“2021年4月，对俪影服饰有限公司5个安全生产问题整改期满后，未开展复查”问题，</w:t>
      </w:r>
      <w:r>
        <w:rPr>
          <w:rFonts w:hint="eastAsia"/>
          <w:b/>
          <w:bCs/>
        </w:rPr>
        <w:t>一是</w:t>
      </w:r>
      <w:r>
        <w:rPr>
          <w:rFonts w:hint="eastAsia"/>
        </w:rPr>
        <w:t>2022年1月，该企业已被永定区人民法院查封；</w:t>
      </w:r>
      <w:r>
        <w:rPr>
          <w:rFonts w:hint="eastAsia"/>
          <w:b/>
          <w:bCs/>
        </w:rPr>
        <w:t>二是</w:t>
      </w:r>
      <w:r>
        <w:rPr>
          <w:rFonts w:hint="eastAsia"/>
        </w:rPr>
        <w:t>强化以人民为中心的工作理念，牢固树立“人民至上、生命至上”的意识，从思想上重视安全生产工作，加强法律法规和执法程序的学习，提高执法能力，压实主体责任，加强监管，加强安全隐患排查，做到立行立改，隐患问题整改闭环，确保每个问题都能得到有效整改，巡察反馈以来，组织开展安全生产大检查3次，检查企业26家次，检查发现的存在隐患问题均已整改到位，实现闭环管理。</w:t>
      </w:r>
      <w:r>
        <w:rPr>
          <w:rFonts w:hint="eastAsia"/>
          <w:b/>
          <w:bCs/>
        </w:rPr>
        <w:t>三是</w:t>
      </w:r>
      <w:r>
        <w:rPr>
          <w:rFonts w:hint="eastAsia"/>
        </w:rPr>
        <w:t>针对该问题，街道党工委对江某责令书面检查处理。</w:t>
      </w:r>
    </w:p>
    <w:p w14:paraId="7AB86A3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w:t>
      </w:r>
      <w:r>
        <w:rPr>
          <w:rFonts w:hint="eastAsia"/>
          <w:b/>
          <w:bCs/>
          <w:lang w:val="en-US" w:eastAsia="zh-CN"/>
        </w:rPr>
        <w:t>4</w:t>
      </w:r>
      <w:r>
        <w:rPr>
          <w:rFonts w:hint="eastAsia"/>
          <w:b/>
          <w:bCs/>
        </w:rPr>
        <w:t>）其他重点工作方面。</w:t>
      </w:r>
    </w:p>
    <w:p w14:paraId="1B5FF4B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一是扫黑除恶工作有差距。</w:t>
      </w:r>
    </w:p>
    <w:p w14:paraId="6DB3136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加强宣传，利用沿街店铺LED屏幕滚动播放宣传《反有组织犯罪法》，同时组织工作人员结合常态化创城、疫情防控等工作，入户发放宣传材料，动员广大人民群众参与扫黑除恶常态化斗争中来；</w:t>
      </w:r>
      <w:r>
        <w:rPr>
          <w:rFonts w:hint="eastAsia"/>
          <w:b/>
          <w:bCs/>
        </w:rPr>
        <w:t>二是</w:t>
      </w:r>
      <w:r>
        <w:rPr>
          <w:rFonts w:hint="eastAsia"/>
        </w:rPr>
        <w:t>加强对扫黑除恶工作的重视，由党工委委员、派出所所长分管扫黑除恶工作，加强线索摸排巡查，定期组织工作人员深入到各企业、各重点场所开展涉黑涉恶问题线索摸排工作；</w:t>
      </w:r>
      <w:r>
        <w:rPr>
          <w:rFonts w:hint="eastAsia"/>
          <w:b/>
          <w:bCs/>
        </w:rPr>
        <w:t>三是</w:t>
      </w:r>
      <w:r>
        <w:rPr>
          <w:rFonts w:hint="eastAsia"/>
        </w:rPr>
        <w:t>2020年12月15日，已对江某实行罢免。四是针对该问题，街道党工委对刘某责令书面检查处理。</w:t>
      </w:r>
    </w:p>
    <w:p w14:paraId="48DA42E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二是保密意识不牢固。</w:t>
      </w:r>
    </w:p>
    <w:p w14:paraId="46A7B304">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已采购专用文件保险柜由专人负责存放涉密材料，涉密材料安全等级进一步提升；</w:t>
      </w:r>
      <w:r>
        <w:rPr>
          <w:rFonts w:hint="eastAsia"/>
          <w:b/>
          <w:bCs/>
        </w:rPr>
        <w:t>二是</w:t>
      </w:r>
      <w:r>
        <w:rPr>
          <w:rFonts w:hint="eastAsia"/>
        </w:rPr>
        <w:t>2022年10月16日，修订完善凤城街道保密工作制度并下发给各部门、社区，明确职责、理顺关系、统一标准、规范秩序，使保密各项工作有法可依有章可循；</w:t>
      </w:r>
      <w:r>
        <w:rPr>
          <w:rFonts w:hint="eastAsia"/>
          <w:b/>
          <w:bCs/>
        </w:rPr>
        <w:t>三是</w:t>
      </w:r>
      <w:r>
        <w:rPr>
          <w:rFonts w:hint="eastAsia"/>
        </w:rPr>
        <w:t>开展计算机使用情况自查，对街道计算机使用情况进行登记、检查，封存涉内部工作材料计算机硬盘3块，街道计算机均张贴标签及使用提示，明确使用责任人，每台计算机均安装了杀毒软件及设置开机密码；</w:t>
      </w:r>
      <w:r>
        <w:rPr>
          <w:rFonts w:hint="eastAsia"/>
          <w:b/>
          <w:bCs/>
        </w:rPr>
        <w:t>四是</w:t>
      </w:r>
      <w:r>
        <w:rPr>
          <w:rFonts w:hint="eastAsia"/>
        </w:rPr>
        <w:t>签订保密承诺书61份，其中7份为新调入人员，进一步增强干部职工保密意识及保密责任感；五是2022年11月对违反保密规定的肖某、曾某等5人进行提醒谈话。</w:t>
      </w:r>
    </w:p>
    <w:p w14:paraId="5C35E96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三是法治政府建设有短板。</w:t>
      </w:r>
    </w:p>
    <w:p w14:paraId="0A363D8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提升对法治政府建设的认识，每年开展领导班子集体学法活动2次，2022年3月、9月结合理论中心组学习，分别对《习近平法治思想学习纲要》《中华人民共和国人民调解法》等相关内容进行学习；</w:t>
      </w:r>
      <w:r>
        <w:rPr>
          <w:rFonts w:hint="eastAsia"/>
          <w:b/>
          <w:bCs/>
        </w:rPr>
        <w:t>二是</w:t>
      </w:r>
      <w:r>
        <w:rPr>
          <w:rFonts w:hint="eastAsia"/>
        </w:rPr>
        <w:t>压实普法责任，将党政主要领导履行法治建设第一责任人职责情况列入年终述职报告；</w:t>
      </w:r>
      <w:r>
        <w:rPr>
          <w:rFonts w:hint="eastAsia"/>
          <w:b/>
          <w:bCs/>
        </w:rPr>
        <w:t>三是</w:t>
      </w:r>
      <w:r>
        <w:rPr>
          <w:rFonts w:hint="eastAsia"/>
        </w:rPr>
        <w:t>将法治政府建设提上议事日程，每半年研究部署法治建设1次；</w:t>
      </w:r>
      <w:r>
        <w:rPr>
          <w:rFonts w:hint="eastAsia"/>
          <w:b/>
          <w:bCs/>
        </w:rPr>
        <w:t>四是</w:t>
      </w:r>
      <w:r>
        <w:rPr>
          <w:rFonts w:hint="eastAsia"/>
        </w:rPr>
        <w:t>结合工作实际，制定2023年度凤城街道普法工作计划及普法责任清单。</w:t>
      </w:r>
    </w:p>
    <w:p w14:paraId="2B7E856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四是落实政策帮扶有欠缺。</w:t>
      </w:r>
    </w:p>
    <w:p w14:paraId="4D0216F4">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针对“因政策宣传不到位，导致脱贫户自行缴交2022年度城乡居民医疗保险”问题，</w:t>
      </w:r>
      <w:r>
        <w:rPr>
          <w:rFonts w:hint="eastAsia"/>
          <w:b/>
          <w:bCs/>
        </w:rPr>
        <w:t>一是</w:t>
      </w:r>
      <w:r>
        <w:rPr>
          <w:rFonts w:hint="eastAsia"/>
        </w:rPr>
        <w:t>明确政策性补助对象范围，要求各社</w:t>
      </w:r>
      <w:r>
        <w:rPr>
          <w:rFonts w:hint="eastAsia"/>
          <w:highlight w:val="none"/>
        </w:rPr>
        <w:t>区</w:t>
      </w:r>
      <w:r>
        <w:rPr>
          <w:rFonts w:hint="eastAsia"/>
          <w:highlight w:val="none"/>
          <w:lang w:eastAsia="zh-CN"/>
        </w:rPr>
        <w:t>建立台账</w:t>
      </w:r>
      <w:r>
        <w:rPr>
          <w:rFonts w:hint="eastAsia"/>
          <w:highlight w:val="none"/>
        </w:rPr>
        <w:t>，落实参保类</w:t>
      </w:r>
      <w:r>
        <w:rPr>
          <w:rFonts w:hint="eastAsia"/>
        </w:rPr>
        <w:t>型，准确掌握政策性补助对象，做到不漏一人；</w:t>
      </w:r>
      <w:r>
        <w:rPr>
          <w:rFonts w:hint="eastAsia"/>
          <w:b/>
          <w:bCs/>
        </w:rPr>
        <w:t>二是</w:t>
      </w:r>
      <w:r>
        <w:rPr>
          <w:rFonts w:hint="eastAsia"/>
        </w:rPr>
        <w:t>加强部门沟通，根据上级文件要求，由人社服务中心负责，及时做好沟通协调，确保符合政策性补助人员的参保缴费。针对“2022年上半年开展防止返贫监测帮扶集中排查工作仅对10个社区116户摸排，占应摸排农户数2.85%”问题，结合凤城派出所现有居民户籍情况以及区农业农村局指导意见，重新摸排凤城街道现有农户情况，对54户建档立卡脱贫户再次开展第二轮返贫监测帮扶工作排查，填报“永定区2022年防止返贫监测帮扶第二轮排查入户表”，暂未发现返贫现象。</w:t>
      </w:r>
    </w:p>
    <w:p w14:paraId="1A2963D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五是土地资源保护不到位。</w:t>
      </w:r>
    </w:p>
    <w:p w14:paraId="512E31C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建立网格化管理网络；</w:t>
      </w:r>
      <w:r>
        <w:rPr>
          <w:rFonts w:hint="eastAsia"/>
          <w:b/>
          <w:bCs/>
        </w:rPr>
        <w:t>二是</w:t>
      </w:r>
      <w:r>
        <w:rPr>
          <w:rFonts w:hint="eastAsia"/>
        </w:rPr>
        <w:t>加强与主管部门沟通，于2022年8月6日对新增违法占用耕地行为全部完成整改并销号；</w:t>
      </w:r>
      <w:r>
        <w:rPr>
          <w:rFonts w:hint="eastAsia"/>
          <w:b/>
          <w:bCs/>
        </w:rPr>
        <w:t>三是</w:t>
      </w:r>
      <w:r>
        <w:rPr>
          <w:rFonts w:hint="eastAsia"/>
        </w:rPr>
        <w:t>针对土地资源保护不到位问题，街道党工委对邱某责令书面检查处理。</w:t>
      </w:r>
    </w:p>
    <w:p w14:paraId="0661FA6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3.坚持和加强党的全面领导方面情况</w:t>
      </w:r>
    </w:p>
    <w:p w14:paraId="02EA1DF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（1）民主集中制执行不到位。</w:t>
      </w:r>
    </w:p>
    <w:p w14:paraId="7A97070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2022年12月27日，修订完善了《凤城街道党工委“三重一大”事项集体决策制度》；</w:t>
      </w:r>
      <w:r>
        <w:rPr>
          <w:rFonts w:hint="eastAsia"/>
          <w:b/>
          <w:bCs/>
        </w:rPr>
        <w:t>二是</w:t>
      </w:r>
      <w:r>
        <w:rPr>
          <w:rFonts w:hint="eastAsia"/>
        </w:rPr>
        <w:t>加强党政综合办工作人员业务培训工作，严格按规范组织召开党工委会议，全面、细致、认真做好会议记录。</w:t>
      </w:r>
    </w:p>
    <w:p w14:paraId="00FEA4B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（2）推动基层组织建设乏力。</w:t>
      </w:r>
    </w:p>
    <w:p w14:paraId="65F4A13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一是战斗堡垒基础未夯实。</w:t>
      </w:r>
    </w:p>
    <w:p w14:paraId="71A5921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加强学习教育，组织开展社区“两委”班子培训2场次，坚持集中教育和经常性教育相结合，组织培训与个人自学相结合，提升现任“两委”班子战斗力和综合能力；</w:t>
      </w:r>
      <w:r>
        <w:rPr>
          <w:rFonts w:hint="eastAsia"/>
          <w:b/>
          <w:bCs/>
        </w:rPr>
        <w:t>二是</w:t>
      </w:r>
      <w:r>
        <w:rPr>
          <w:rFonts w:hint="eastAsia"/>
        </w:rPr>
        <w:t>充分利用主题党日活动、党员大会、各类党建活动等，拉近党群干群关系，打造坚实的战斗堡垒。针对龙角房派斗争、相互信访问题，进一步强化居民互动的同时，加大对华泰豪庭新区党员的培养力度，弱化传统房派意识。</w:t>
      </w:r>
    </w:p>
    <w:p w14:paraId="539403E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二是党员教育管理“宽松软”。</w:t>
      </w:r>
    </w:p>
    <w:p w14:paraId="31896AD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严格教育管理，巩固拓展党史学习教育成果，充分发挥党支部学习教育主体作用，组织各社区开展2023年度党员轮训和党员远程教育活动，及时了解党员干部思想动态；</w:t>
      </w:r>
      <w:r>
        <w:rPr>
          <w:rFonts w:hint="eastAsia"/>
          <w:b/>
          <w:bCs/>
        </w:rPr>
        <w:t>二是</w:t>
      </w:r>
      <w:r>
        <w:rPr>
          <w:rFonts w:hint="eastAsia"/>
        </w:rPr>
        <w:t>开展违法违纪案例学习13场次，对苗头性问题，及时进行约谈提醒，注重抓早抓小，挺纪在前。</w:t>
      </w:r>
    </w:p>
    <w:p w14:paraId="0B8EA44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（3）干部日常管理松散。</w:t>
      </w:r>
    </w:p>
    <w:p w14:paraId="38F575B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一是工作纪律散漫。</w:t>
      </w:r>
    </w:p>
    <w:p w14:paraId="3454527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2022年6月12日，制定下发《凤城街道关于进一步规范干部职工考勤及请（销）假制度的通知》，在此基础上街道党工委进一步严格规范街道各项工作制度，2022年12月27日，修订完善《凤城街道机关内务管理制度》，进一步严肃干部职工的工作纪律；</w:t>
      </w:r>
      <w:r>
        <w:rPr>
          <w:rFonts w:hint="eastAsia"/>
          <w:b/>
          <w:bCs/>
        </w:rPr>
        <w:t>二是</w:t>
      </w:r>
      <w:r>
        <w:rPr>
          <w:rFonts w:hint="eastAsia"/>
        </w:rPr>
        <w:t>对干部职工全年考勤情况在街道公示栏以及微信群进行公示，并在年终工作绩效考核中予以运用。</w:t>
      </w:r>
      <w:r>
        <w:rPr>
          <w:rFonts w:hint="eastAsia"/>
          <w:b/>
          <w:bCs/>
        </w:rPr>
        <w:t>三是</w:t>
      </w:r>
      <w:r>
        <w:rPr>
          <w:rFonts w:hint="eastAsia"/>
        </w:rPr>
        <w:t>针对违反考勤制度问题，街道党工委对郑某责令书面检查处理，并扣发绩效。</w:t>
      </w:r>
    </w:p>
    <w:p w14:paraId="06F6D9B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二是制度刚性不足。</w:t>
      </w:r>
    </w:p>
    <w:p w14:paraId="0CFC3F2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对干部职工全年考勤情况在街道公示栏以及微信群进行公示，并在年终工作绩效考核中予以运用，2021年度工作绩效考评中，共有25人因考勤缺勤被扣分，其中区管干部4人，部门负责人2人。</w:t>
      </w:r>
    </w:p>
    <w:p w14:paraId="468D2E1B">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（二）聚焦群众身边腐败问题和不正之风问题方面</w:t>
      </w:r>
    </w:p>
    <w:p w14:paraId="712B061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1.官僚主义、形式主义“树倒根存”。</w:t>
      </w:r>
    </w:p>
    <w:p w14:paraId="1F62EF2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一是特权思想依然存在。</w:t>
      </w:r>
    </w:p>
    <w:p w14:paraId="5E5DA3F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针对“2017年以来，区管干部未纳入日常考勤管理”问题，</w:t>
      </w:r>
      <w:r>
        <w:rPr>
          <w:rFonts w:hint="eastAsia"/>
          <w:b/>
          <w:bCs/>
        </w:rPr>
        <w:t>一是</w:t>
      </w:r>
      <w:r>
        <w:rPr>
          <w:rFonts w:hint="eastAsia"/>
        </w:rPr>
        <w:t>已制定《凤城街道关于进一步深化形式主义、官僚主义问题集中整治的通知》，摸排整治形式主义、官僚主义问题；</w:t>
      </w:r>
      <w:r>
        <w:rPr>
          <w:rFonts w:hint="eastAsia"/>
          <w:b/>
          <w:bCs/>
        </w:rPr>
        <w:t>二是</w:t>
      </w:r>
      <w:r>
        <w:rPr>
          <w:rFonts w:hint="eastAsia"/>
        </w:rPr>
        <w:t>修订完善《凤城街道机关内务管理制度》，将区管干部列入日常考勤管理，对全年考勤情况进行公示，并在年终工作绩效考核中进行运用，2021工作绩效中，共4名区管干部因考勤缺勤被扣分。针对“2021年度机关党支部开展民主评议党员，13名被评为优秀的党员有12名为区管干部”问题，已于2022年11月4日，对机关支部班子进行业务培训，组织学习《关于新形势下党内政治生活的若干准则》《中国共产党支部工作条例（试行）》等，并要求在今后的民主评议党员过程中严格按照上级文件执行，控制区管干部在优秀比例中的比例，将区管干部的姓名打乱顺序，做到公平公正。</w:t>
      </w:r>
    </w:p>
    <w:p w14:paraId="20C74C6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二是问题排查不主动。</w:t>
      </w:r>
    </w:p>
    <w:p w14:paraId="669FFC4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2022年12月7日，开展关于进一步深化形式主义、官僚主义问题集中整治行动，于12月14日完成自查，共发现问题36个，针对发现问题，涉及的相关社区及部门已及时完成整改，杜绝类似问题发生。</w:t>
      </w:r>
    </w:p>
    <w:p w14:paraId="5896AC0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三是老问题改头换面新表现。</w:t>
      </w:r>
    </w:p>
    <w:p w14:paraId="7A99537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开展关于进一步深化形式主义、官僚主义问题集中整治行动；</w:t>
      </w:r>
      <w:r>
        <w:rPr>
          <w:rFonts w:hint="eastAsia"/>
          <w:b/>
          <w:bCs/>
        </w:rPr>
        <w:t>二是</w:t>
      </w:r>
      <w:r>
        <w:rPr>
          <w:rFonts w:hint="eastAsia"/>
        </w:rPr>
        <w:t>街道区管干部在2022年度民主生活会上对自身存在的“四风”进行了自查，其中10位同志排查出不同程度存在形式主义或者官僚主义问题；</w:t>
      </w:r>
      <w:r>
        <w:rPr>
          <w:rFonts w:hint="eastAsia"/>
          <w:b/>
          <w:bCs/>
        </w:rPr>
        <w:t>三是</w:t>
      </w:r>
      <w:r>
        <w:rPr>
          <w:rFonts w:hint="eastAsia"/>
        </w:rPr>
        <w:t>通过此次大排查、大检修、大整改，进一步提高了党员领导干部的认识和与“四风”作斗争的坚决态度，为各项工作增添了实事求是的底色。</w:t>
      </w:r>
    </w:p>
    <w:p w14:paraId="059AD2B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2.担当尽责、为民服务情况</w:t>
      </w:r>
    </w:p>
    <w:p w14:paraId="6ACD708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（1）履职尽责有所弱化。</w:t>
      </w:r>
    </w:p>
    <w:p w14:paraId="5255643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一是工作作风漂浮。</w:t>
      </w:r>
    </w:p>
    <w:p w14:paraId="0984F69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通过多种方式和渠道，做通已故补助对象家属及服刑人员思想工作退回已领取的不符合规定的补贴；</w:t>
      </w:r>
      <w:r>
        <w:rPr>
          <w:rFonts w:hint="eastAsia"/>
          <w:b/>
          <w:bCs/>
        </w:rPr>
        <w:t>二是</w:t>
      </w:r>
      <w:r>
        <w:rPr>
          <w:rFonts w:hint="eastAsia"/>
        </w:rPr>
        <w:t>组织相关工作人员学习《永定区残疾人“两项补贴”管理工作实施细则》《民政定补对象年度认证通知》等相关文件精神，梳理明确街道、社区工作分工，确保责任到人；</w:t>
      </w:r>
      <w:r>
        <w:rPr>
          <w:rFonts w:hint="eastAsia"/>
          <w:b/>
          <w:bCs/>
        </w:rPr>
        <w:t>三是</w:t>
      </w:r>
      <w:r>
        <w:rPr>
          <w:rFonts w:hint="eastAsia"/>
        </w:rPr>
        <w:t>指定专人负责，定期与法院、派出所、人社局等相关单位比对人员动态，按要求保质保量落实信息变更工作；</w:t>
      </w:r>
      <w:r>
        <w:rPr>
          <w:rFonts w:hint="eastAsia"/>
          <w:b/>
          <w:bCs/>
        </w:rPr>
        <w:t>四是</w:t>
      </w:r>
      <w:r>
        <w:rPr>
          <w:rFonts w:hint="eastAsia"/>
        </w:rPr>
        <w:t>针对审核五老定补、残疾人材料不细致，年度认证不到位，导致已故补助对象以及服刑人员享受补贴问题，街道党工委对张某进行提醒谈话处理。</w:t>
      </w:r>
    </w:p>
    <w:p w14:paraId="6A7358D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二是责任意识淡薄。</w:t>
      </w:r>
    </w:p>
    <w:p w14:paraId="5E06E36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2022年11月25日，由街道牵头，组织区自然资源局、区农业农村局、纠纷双方代表人开展纠纷调解，12月22日，达成调解意见并签订补偿分配协议。</w:t>
      </w:r>
    </w:p>
    <w:p w14:paraId="13B00FA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（2）为民意识有所淡化。</w:t>
      </w:r>
    </w:p>
    <w:p w14:paraId="152C6DF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一是落实惠民政策力度不够。</w:t>
      </w:r>
    </w:p>
    <w:p w14:paraId="3975BAF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增强服务意识，加大宣传力度。通过宣传栏、LED屏、微信、E公开平台、经办窗口等多渠道，将医保缴费与医保待遇政策同步推进、同步宣传；</w:t>
      </w:r>
      <w:r>
        <w:rPr>
          <w:rFonts w:hint="eastAsia"/>
          <w:b/>
          <w:bCs/>
        </w:rPr>
        <w:t>二是</w:t>
      </w:r>
      <w:r>
        <w:rPr>
          <w:rFonts w:hint="eastAsia"/>
        </w:rPr>
        <w:t>制定下发凤城街道《关于做好2023年城乡居民基本医疗保险基金征缴的通知》，明确政策性补助对象范围，要求各社区建立医保台帐，逐人逐户落实医保参保类型，准确掌握政策性补助对象，做到不漏一人；</w:t>
      </w:r>
      <w:r>
        <w:rPr>
          <w:rFonts w:hint="eastAsia"/>
          <w:b/>
          <w:bCs/>
        </w:rPr>
        <w:t>三是</w:t>
      </w:r>
      <w:r>
        <w:rPr>
          <w:rFonts w:hint="eastAsia"/>
        </w:rPr>
        <w:t>加强部门沟通，根据上级文件要求，由人社服务中心负责，及时做好沟通协调，确保符合政策性补助人员的参保缴费。2023年，凤城街道城乡居民医保征缴完成情况位列全区第一。</w:t>
      </w:r>
    </w:p>
    <w:p w14:paraId="741BBDA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二是民生工程质效差。</w:t>
      </w:r>
    </w:p>
    <w:p w14:paraId="18C5890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进一步增强党性修养，</w:t>
      </w:r>
      <w:r>
        <w:rPr>
          <w:rFonts w:hint="eastAsia"/>
          <w:highlight w:val="none"/>
          <w:lang w:eastAsia="zh-CN"/>
        </w:rPr>
        <w:t>增强</w:t>
      </w:r>
      <w:r>
        <w:rPr>
          <w:rFonts w:hint="eastAsia"/>
          <w:highlight w:val="none"/>
        </w:rPr>
        <w:t>为</w:t>
      </w:r>
      <w:r>
        <w:rPr>
          <w:rFonts w:hint="eastAsia"/>
        </w:rPr>
        <w:t>民服务意识，牢记群众是一切工作的出发点和落脚点，注重提升民生工程质效；</w:t>
      </w:r>
      <w:r>
        <w:rPr>
          <w:rFonts w:hint="eastAsia"/>
          <w:b/>
          <w:bCs/>
        </w:rPr>
        <w:t>二是</w:t>
      </w:r>
      <w:r>
        <w:rPr>
          <w:rFonts w:hint="eastAsia"/>
        </w:rPr>
        <w:t>结合实际，改进社区日间照料中心存在的问题和短板，下坑社区日间照料中心在保证对居民正常开放和使用的前提下，开展免费为老年人理发、定期检查身体和传统节日聚餐等活动，目前正积极引进第三方推进社会化运营；长化社区日间照料中心电梯因存在安全隐患已停止使用并联系了项目施工方进行隐患排查和维修；龙角社区日间照料中心主体装修工程已经完工，待采购配套器材后即可投入使用。</w:t>
      </w:r>
    </w:p>
    <w:p w14:paraId="094F642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3.执行中央八项规定和实施细则精神不严。</w:t>
      </w:r>
    </w:p>
    <w:p w14:paraId="1975FDF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已聘请第三方财务公司审核把关街道财务，由党政综合办专人整理收集各部门需报支发票，经财务公司专业人员审核把关后，再进行审批报支；</w:t>
      </w:r>
      <w:r>
        <w:rPr>
          <w:rFonts w:hint="eastAsia"/>
          <w:b/>
          <w:bCs/>
        </w:rPr>
        <w:t>二是</w:t>
      </w:r>
      <w:r>
        <w:rPr>
          <w:rFonts w:hint="eastAsia"/>
        </w:rPr>
        <w:t>已重新核对2020年1月文明奖发放情况，经核算确定应退缴10.23万元，截至目前，除1人已死亡，251元未退缴到位外，其余均退缴到位。</w:t>
      </w:r>
      <w:r>
        <w:rPr>
          <w:rFonts w:hint="eastAsia"/>
          <w:b/>
          <w:bCs/>
        </w:rPr>
        <w:t>三是</w:t>
      </w:r>
      <w:r>
        <w:rPr>
          <w:rFonts w:hint="eastAsia"/>
        </w:rPr>
        <w:t>针对存在的违规公务接待、违规发放津补贴、公车管理不规范、违规报销差旅费等问题，已进一步修订完善《凤城街道机关内务管理制度》，由党政办严控公务接待，落细落实中央八项规定及其实施细则精神，统一管理公务车和加油卡，严格实行定点维修、定点保险、定点加油，完善派车单，明确车号、用车审批人、外出事由、领导审批等信息，做到一车一卡，定车定卡，并做好加油卡充值管理。</w:t>
      </w:r>
      <w:r>
        <w:rPr>
          <w:rFonts w:hint="eastAsia"/>
          <w:b/>
          <w:bCs/>
        </w:rPr>
        <w:t>四是</w:t>
      </w:r>
      <w:r>
        <w:rPr>
          <w:rFonts w:hint="eastAsia"/>
        </w:rPr>
        <w:t>针对超发文明奖、违规发放津补贴、违规报销差旅费等问题，目前已退缴资金15.73万余元。五是针对违规发放津补贴的问题，街道党工委对王某进行批评教育处理。</w:t>
      </w:r>
    </w:p>
    <w:p w14:paraId="4DC31C2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4.在“三资”管理和工程项目方面的廉洁情况</w:t>
      </w:r>
    </w:p>
    <w:p w14:paraId="795A10E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（1）执行财经制度不严。</w:t>
      </w:r>
    </w:p>
    <w:p w14:paraId="1296ACD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通过聘请第三方专业机构审核把关街道财务报账手续，指导街道工作人员如何规范整理财务报销单据、附件，形成相对固定、规范的报销审批手续和操作流程；</w:t>
      </w:r>
      <w:r>
        <w:rPr>
          <w:rFonts w:hint="eastAsia"/>
          <w:b/>
          <w:bCs/>
        </w:rPr>
        <w:t>二是</w:t>
      </w:r>
      <w:r>
        <w:rPr>
          <w:rFonts w:hint="eastAsia"/>
        </w:rPr>
        <w:t>邀请财政局、农业农村局等相关单位财务领域、社区“三资”经管领域专业人员对街道财政所、经管站工作人员，各社区书记（主任）、监委会主任及报账员等人员进行业务培训，提升工作业务水平；</w:t>
      </w:r>
      <w:r>
        <w:rPr>
          <w:rFonts w:hint="eastAsia"/>
          <w:b/>
          <w:bCs/>
        </w:rPr>
        <w:t>三是</w:t>
      </w:r>
      <w:r>
        <w:rPr>
          <w:rFonts w:hint="eastAsia"/>
        </w:rPr>
        <w:t>通过事业单位招聘考试，新增招录财会专业人员1名；四是建立长效机制，2022年12月27日，已重新修订完善制定了《街道财务管理制度》《加强和规范村集体经济财务管理制度》等有关制度规定，用制度管人、管事、管账；五是加强纪法教育，将财务、经管工作人员、社区书记（主任）、监委会主任等重点人员纳入常态化廉政警示教育范畴，确保警钟长鸣。</w:t>
      </w:r>
    </w:p>
    <w:p w14:paraId="77762A1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（2）固定资产管理不到位。</w:t>
      </w:r>
    </w:p>
    <w:p w14:paraId="5B77DE1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一是管理意识弱。</w:t>
      </w:r>
    </w:p>
    <w:p w14:paraId="4977840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2022年8月，已聘请专业机构对街道固定资产进行清查并登记造册。</w:t>
      </w:r>
      <w:r>
        <w:rPr>
          <w:rFonts w:hint="eastAsia"/>
          <w:b/>
          <w:bCs/>
        </w:rPr>
        <w:t>二是</w:t>
      </w:r>
      <w:r>
        <w:rPr>
          <w:rFonts w:hint="eastAsia"/>
        </w:rPr>
        <w:t>修订完善《凤城街道机关内务管理制度》，要求“凡街道购置或上级部门赠送的使用年限1年以上或单位价值1000元以上相对固定的资产，均列为固定资产管理范围。各部门明确固定资产管理人员，由财政所设立固定资产总账，明确责任到固定资产使用部门和站所，对各部门、站所的固定资产每年进行一次清查，做到账账、账卡、账实相符。”</w:t>
      </w:r>
    </w:p>
    <w:p w14:paraId="6DB5FB5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二是规避政府采购。</w:t>
      </w:r>
    </w:p>
    <w:p w14:paraId="3E2502D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成立了凤城街道政府采购工作领导小组，制定《政府采购审批表》，由各部门根据工作需要向党政综合办提出采购申请，经审批同意后依照相关规范流程进行采购。</w:t>
      </w:r>
    </w:p>
    <w:p w14:paraId="26C2574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（3）社区“三资”监管不到位。一是报账审核不严。</w:t>
      </w:r>
    </w:p>
    <w:p w14:paraId="1588A4E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进一步加强各社区主干、监督委员会成员、报账员业务培训，规范报账材料和程序，提高社区报账签字相关人员责任意识和审核把关能力，2022年12月16日，邀请区农业农村局高级讲师开展社区集体“三资”管理专题培训；</w:t>
      </w:r>
      <w:r>
        <w:rPr>
          <w:rFonts w:hint="eastAsia"/>
          <w:b/>
          <w:bCs/>
        </w:rPr>
        <w:t>二是</w:t>
      </w:r>
      <w:r>
        <w:rPr>
          <w:rFonts w:hint="eastAsia"/>
        </w:rPr>
        <w:t>提升经管站业务人员综合素质和业务指导能力，严格按章办事，认真审核，发现问题及时指出并要求社区整改到位才能报账，目前，已按相关要求，规范原始凭证入账；</w:t>
      </w:r>
      <w:r>
        <w:rPr>
          <w:rFonts w:hint="eastAsia"/>
          <w:b/>
          <w:bCs/>
        </w:rPr>
        <w:t>三是</w:t>
      </w:r>
      <w:r>
        <w:rPr>
          <w:rFonts w:hint="eastAsia"/>
        </w:rPr>
        <w:t>针对社区白条入账问题，街道党工委对经管站站长赖某责令书面检查处理。</w:t>
      </w:r>
    </w:p>
    <w:p w14:paraId="79DE044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二是资产监管不力。</w:t>
      </w:r>
    </w:p>
    <w:p w14:paraId="7EE12CC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完善社区“三资”登记台账管理，规范经济合同和程序，建立包居干部参与管理过程的监管机制，严格执行资产资源处置报经管站审批或备案制度；</w:t>
      </w:r>
      <w:r>
        <w:rPr>
          <w:rFonts w:hint="eastAsia"/>
          <w:b/>
          <w:bCs/>
        </w:rPr>
        <w:t>二是</w:t>
      </w:r>
      <w:r>
        <w:rPr>
          <w:rFonts w:hint="eastAsia"/>
        </w:rPr>
        <w:t>修订完善了《凤城街道社区集体财务管理办法》等规章制度，严格按规章制度执行社区集体资产、资源变卖、出售、发包、租赁、转让、入股、抵押等处置，东坊社区对到期店面已执行公开招投标。</w:t>
      </w:r>
    </w:p>
    <w:p w14:paraId="00F07AD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（4）工程管理不规范。</w:t>
      </w:r>
    </w:p>
    <w:p w14:paraId="249FE65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邀请财政局预算股等相关股室工作人员对财政所、项目服务中心等相关部门工作人员开展工程预决算、工程建设合同管理、工程监理制度的业务学习培训，以提升业务水平；</w:t>
      </w:r>
      <w:r>
        <w:rPr>
          <w:rFonts w:hint="eastAsia"/>
          <w:b/>
          <w:bCs/>
        </w:rPr>
        <w:t>二是</w:t>
      </w:r>
      <w:r>
        <w:rPr>
          <w:rFonts w:hint="eastAsia"/>
        </w:rPr>
        <w:t>聘请专业项目工程管理公司在策划项目工程建设全过程咨询服务，对2022年1月1日以来，街道所有已完工结算的项目进行规范性审查、整理、归档，并视街道要求提供相应报告，对街道在建、准备建设及正在策划的项目进行全过程业务咨询和指导服务；</w:t>
      </w:r>
      <w:r>
        <w:rPr>
          <w:rFonts w:hint="eastAsia"/>
          <w:b/>
          <w:bCs/>
        </w:rPr>
        <w:t>三是</w:t>
      </w:r>
      <w:r>
        <w:rPr>
          <w:rFonts w:hint="eastAsia"/>
        </w:rPr>
        <w:t>成立工程项目监督小组，抽调工程项目领域经验较为丰富的老同志为骨干，以老带新，对工程项目招投标、隐蔽性工程实施、项目竣工验收等环节实施全过程监督；</w:t>
      </w:r>
      <w:r>
        <w:rPr>
          <w:rFonts w:hint="eastAsia"/>
          <w:b/>
          <w:bCs/>
        </w:rPr>
        <w:t>四是</w:t>
      </w:r>
      <w:r>
        <w:rPr>
          <w:rFonts w:hint="eastAsia"/>
        </w:rPr>
        <w:t>常态化开展廉政警示教育和谈心谈话，铸牢工程项目领域工作人员法纪意识，提升拒腐防变能力。</w:t>
      </w:r>
    </w:p>
    <w:p w14:paraId="159CF969">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（三）聚焦基层党组织领导班子和干部队伍建设问题方面</w:t>
      </w:r>
    </w:p>
    <w:p w14:paraId="3B402E7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1.基层党组织建设情况</w:t>
      </w:r>
    </w:p>
    <w:p w14:paraId="0D3D3064">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（1）党建工作重视不足。</w:t>
      </w:r>
    </w:p>
    <w:p w14:paraId="43D8511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一是规定动作不到位。</w:t>
      </w:r>
    </w:p>
    <w:p w14:paraId="23DA0AE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加强党政综合办会务记录人员的教育培训工作，督促指导按照相关格式及时整理会议记录，2021年以来，均按规范动作要求，组织召开每季度支部书记联系会议；</w:t>
      </w:r>
      <w:r>
        <w:rPr>
          <w:rFonts w:hint="eastAsia"/>
          <w:b/>
          <w:bCs/>
        </w:rPr>
        <w:t>二是</w:t>
      </w:r>
      <w:r>
        <w:rPr>
          <w:rFonts w:hint="eastAsia"/>
        </w:rPr>
        <w:t>详实记录2022年第四季度党建工作专题会议，研究部署党建工作情况，并出具会议纪要。</w:t>
      </w:r>
    </w:p>
    <w:p w14:paraId="49D3970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二是开展检查“走马观花”。</w:t>
      </w:r>
    </w:p>
    <w:p w14:paraId="7A45F06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由基层党建办牵头，已组织开展2022年度党建工作检查，问题清单形成后反馈至各党（总）支部，由纪工委和各社区党建指导员负责，督促各党（总）支部抓好问题整改并及时反馈；</w:t>
      </w:r>
      <w:r>
        <w:rPr>
          <w:rFonts w:hint="eastAsia"/>
          <w:b/>
          <w:bCs/>
        </w:rPr>
        <w:t>二是</w:t>
      </w:r>
      <w:r>
        <w:rPr>
          <w:rFonts w:hint="eastAsia"/>
        </w:rPr>
        <w:t>将党建检查情况及反馈问题整改情况纳入年终绩效考评，推动党建检查及整改工作取得实效；</w:t>
      </w:r>
      <w:r>
        <w:rPr>
          <w:rFonts w:hint="eastAsia"/>
          <w:b/>
          <w:bCs/>
        </w:rPr>
        <w:t>三是</w:t>
      </w:r>
      <w:r>
        <w:rPr>
          <w:rFonts w:hint="eastAsia"/>
        </w:rPr>
        <w:t>针对“2017年以来，开展党建检查未形成工作闭环，无问题清单，未督促整改”问题，街道党工委对陈某进行提醒谈话处理。</w:t>
      </w:r>
    </w:p>
    <w:p w14:paraId="5529BF8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（2）党建基础有待夯实。一是党建工作用力不均。</w:t>
      </w:r>
    </w:p>
    <w:p w14:paraId="49ADAC0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大典型示范培养力度，加强党建工作指导，结合社区产业发展、人文结构优势等情况，打造一批党建基础好、发展潜力大、创新能力强的党建示范点，及时总结推广党建工作经验，已打造龙凤社区市级党建示范点，仙峰社区为市级党建联络点；</w:t>
      </w:r>
      <w:r>
        <w:rPr>
          <w:rFonts w:hint="eastAsia"/>
          <w:b/>
          <w:bCs/>
        </w:rPr>
        <w:t>二是</w:t>
      </w:r>
      <w:r>
        <w:rPr>
          <w:rFonts w:hint="eastAsia"/>
        </w:rPr>
        <w:t>结合实际制定后续基层党建示范点打造计划，结合书记党建项目，已制定碧桂园一期党建示范点打造方案。</w:t>
      </w:r>
    </w:p>
    <w:p w14:paraId="1A1ABDC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二是“两新”党组织指导缺位。</w:t>
      </w:r>
    </w:p>
    <w:p w14:paraId="67D0037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加强指导力度，由基层党建办负责，对“两新”党组织每半年进行一次党建业务指导工作，抓好“三会一课”等基本制度落实；</w:t>
      </w:r>
      <w:r>
        <w:rPr>
          <w:rFonts w:hint="eastAsia"/>
          <w:b/>
          <w:bCs/>
        </w:rPr>
        <w:t>二是</w:t>
      </w:r>
      <w:r>
        <w:rPr>
          <w:rFonts w:hint="eastAsia"/>
        </w:rPr>
        <w:t>制定下发《关于调整充实凤城街道党员领导干部挂钩联系党（总）支部的通知》，明确指导责任，要求每个党建指导员每季度到联系点指导工作不少于两次，每年给基层党员上党课不少于一次。</w:t>
      </w:r>
    </w:p>
    <w:p w14:paraId="11033AB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（3）党内政治生活不严肃。</w:t>
      </w:r>
    </w:p>
    <w:p w14:paraId="706FA33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一是民主生活会不规范。</w:t>
      </w:r>
    </w:p>
    <w:p w14:paraId="1C9F679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坚持以问题为导向，针对查摆出的问题和提出的整改措施，逐条逐项落实整改责任，切实解决班子和班子成员中存在的突出问题，巩固民主生活会成果，并在一定范围内向干部、群众通报有关情况，自觉接受监督，已按规范要求召开巡察整改专题民主生活会，并在今后组织召开过程中长期坚持。</w:t>
      </w:r>
    </w:p>
    <w:p w14:paraId="20CA4B5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二是对“双重”组织生活制度认识不足。</w:t>
      </w:r>
    </w:p>
    <w:p w14:paraId="354B982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严肃认真开展党内政治生活，已组织党员领导干部签订《关于党员领导干部带头严格落实组织生活制度的提醒函》，要求党员领导干部自觉以普通党员身份参加机关党支部的组织生活，带头开展批评与自我批评，机关党支部做好会议记录并存档。</w:t>
      </w:r>
    </w:p>
    <w:p w14:paraId="03726A6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三是指导下级党建工作不力。</w:t>
      </w:r>
    </w:p>
    <w:p w14:paraId="221F0A1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大党建指导力度，制定下发《关于调整充实凤城街道党员领导干部挂钩联系党（总）支部的通知》，明确党建指导责任，切实履行好“一岗双责”，要求每个党建指导员每季度到联系点指导工作不少于两次，每年给基层党员上党课不少于一次；</w:t>
      </w:r>
      <w:r>
        <w:rPr>
          <w:rFonts w:hint="eastAsia"/>
          <w:b/>
          <w:bCs/>
        </w:rPr>
        <w:t>二是</w:t>
      </w:r>
      <w:r>
        <w:rPr>
          <w:rFonts w:hint="eastAsia"/>
        </w:rPr>
        <w:t>组织开展基层党组织书记抓党建述职评议活动，把履行党建工作责任情况纳入年度考核，完善考核内容，建立长效责任监督机制。</w:t>
      </w:r>
    </w:p>
    <w:p w14:paraId="1C92814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（4）党费工作不规范。</w:t>
      </w:r>
    </w:p>
    <w:p w14:paraId="23FB6BE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一是管理使用不到位。</w:t>
      </w:r>
    </w:p>
    <w:p w14:paraId="346DA0CC">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以“深化红领行动，争当红土先锋”为主线，结合社区党建活动、小区党支部活动，指导各社区（小区）开展好各项近邻活动，确保活动经费得到规范、有效使用。2023年1月28日，印发《凤城街道党建活动经费使用指导性计划》的通知。</w:t>
      </w:r>
    </w:p>
    <w:p w14:paraId="1C358AA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二是核定审核不严。</w:t>
      </w:r>
    </w:p>
    <w:p w14:paraId="1EFBE8E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提高思想认识，严肃党费工作纪律。由组织办进行自查自纠，重新核定13个社区2018年至2022年社区干部党费，组织开展补缴工作，2022年12月21日，已将各社区补缴党费上缴至组织部账户，2023年党费已由组织办统一按文件要求核定后下发各支部；</w:t>
      </w:r>
      <w:r>
        <w:rPr>
          <w:rFonts w:hint="eastAsia"/>
          <w:b/>
          <w:bCs/>
        </w:rPr>
        <w:t>二是</w:t>
      </w:r>
      <w:r>
        <w:rPr>
          <w:rFonts w:hint="eastAsia"/>
        </w:rPr>
        <w:t>制定下发《关于开展党员规范管理和组织处置自查工作的通知》，对于失联党员、长期未参加组织生活的党员、长期未缴纳党费的党员进行谈话劝诫，督促党员及时履行党员责任和义务，对于拒不配合的党员，建立一人一档，按照党章进行组织处置。</w:t>
      </w:r>
    </w:p>
    <w:p w14:paraId="49B094D4">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2.执行新时代党的组织路线和选人用人情况</w:t>
      </w:r>
    </w:p>
    <w:p w14:paraId="7C725D3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（1）股级干部选拔任用程序不严。</w:t>
      </w:r>
    </w:p>
    <w:p w14:paraId="366E935A">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w:t>
      </w:r>
      <w:r>
        <w:rPr>
          <w:rFonts w:hint="eastAsia"/>
        </w:rPr>
        <w:t>加强业务学习，组织相关工作人员认真研读《关于规范股级干部任免管理工作的通知》《关于进一步规范干部交流调配工作的实施意见（试行）》等相关文件精神，严肃干部人事工作程序，不折不扣执行干部选拔任用各项规定，2022年12月罗某某股级干部任免工作严格按照程序进行组织实施，做到规范、民主、公开、竞争、择优。</w:t>
      </w:r>
    </w:p>
    <w:p w14:paraId="3FC68F9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（2）公益性岗位招聘不规范。</w:t>
      </w:r>
    </w:p>
    <w:p w14:paraId="267E3E6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严把招聘宣传关，加强创城公益性岗位的招聘工作宣传，通过多渠道、多形式进行宣传公告，严把面试考评关；</w:t>
      </w:r>
      <w:r>
        <w:rPr>
          <w:rFonts w:hint="eastAsia"/>
          <w:b/>
          <w:bCs/>
        </w:rPr>
        <w:t>二是</w:t>
      </w:r>
      <w:r>
        <w:rPr>
          <w:rFonts w:hint="eastAsia"/>
        </w:rPr>
        <w:t>严把预录用人员联审关。对新招聘及续聘公益性岗位人员的进行联审，联审通过的人员报党政会议讨论；联审不合格人员一律不予录用；</w:t>
      </w:r>
      <w:r>
        <w:rPr>
          <w:rFonts w:hint="eastAsia"/>
          <w:b/>
          <w:bCs/>
        </w:rPr>
        <w:t>三是</w:t>
      </w:r>
      <w:r>
        <w:rPr>
          <w:rFonts w:hint="eastAsia"/>
        </w:rPr>
        <w:t>严把录用人员的管理关，制定出台《凤城街道创城公益性岗位人员考核管理办法》，明确工作职责、奖惩办法、考勤及请假制度及违反劳动纪律处理办法，2022年12月对录用满1年的5名创城公益性岗位人员进行了联审、考核，经党工委（扩大）会议研究同意后，予以续签劳动合同。</w:t>
      </w:r>
    </w:p>
    <w:p w14:paraId="5874E57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3.履行管党治党政治责任情况</w:t>
      </w:r>
    </w:p>
    <w:p w14:paraId="11541D1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（1）党工委落实全面从严治党主体责任不力。</w:t>
      </w:r>
    </w:p>
    <w:p w14:paraId="4C6CD22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一是压力传导不足。</w:t>
      </w:r>
    </w:p>
    <w:p w14:paraId="422E3FF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严格落实主体责任清单，健全责任体系，细化分解责任清单，对全面从严治党主体责任履职不到位的严肃问责，形成失责必究、问责必严的工作态势，抓一批落实责任不力典型，形成震慑，以问责的常态化倒逼责任落实，2023年1月31日，已完成对各社区全面从严治党主体责任检查；</w:t>
      </w:r>
      <w:r>
        <w:rPr>
          <w:rFonts w:hint="eastAsia"/>
          <w:b/>
          <w:bCs/>
        </w:rPr>
        <w:t>二是</w:t>
      </w:r>
      <w:r>
        <w:rPr>
          <w:rFonts w:hint="eastAsia"/>
        </w:rPr>
        <w:t>落实好党工委主体责任，2022年5月以来，党工委书记每星期召集重点部门、分管领导开展工作碰头会，其中社区书记每月参加一次，对党建、业务等工作亲自过问、亲自研究部署，并督促落实，确保全面从严治党主体责任层层严紧压实。</w:t>
      </w:r>
    </w:p>
    <w:p w14:paraId="3EF31B0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二是廉政谈话开展不规范。</w:t>
      </w:r>
    </w:p>
    <w:p w14:paraId="5076DAB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已由纪工委牵头，组织各部门重新梳理廉政风险点，有针对性</w:t>
      </w:r>
      <w:r>
        <w:rPr>
          <w:rFonts w:hint="eastAsia"/>
          <w:highlight w:val="none"/>
          <w:lang w:eastAsia="zh-CN"/>
        </w:rPr>
        <w:t>地</w:t>
      </w:r>
      <w:r>
        <w:rPr>
          <w:rFonts w:hint="eastAsia"/>
          <w:highlight w:val="none"/>
        </w:rPr>
        <w:t>制定廉政</w:t>
      </w:r>
      <w:r>
        <w:rPr>
          <w:rFonts w:hint="eastAsia"/>
        </w:rPr>
        <w:t>风险点年度监督检查计划，并严格按照计划开展监督检查；</w:t>
      </w:r>
      <w:r>
        <w:rPr>
          <w:rFonts w:hint="eastAsia"/>
          <w:b/>
          <w:bCs/>
        </w:rPr>
        <w:t>二是</w:t>
      </w:r>
      <w:r>
        <w:rPr>
          <w:rFonts w:hint="eastAsia"/>
        </w:rPr>
        <w:t>组织党政领导开展专项培训，提高党政领导开展廉政谈话的规范化水平，有效提高谈话质量，2022年12月，党工委书记已对街道班子成员开展廉政谈话，分管（包居）领导已对部门负责人、社区书记开展廉政谈话。</w:t>
      </w:r>
    </w:p>
    <w:p w14:paraId="648A125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三是问题整改不彻底。</w:t>
      </w:r>
    </w:p>
    <w:p w14:paraId="60B8120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督促街道居账代理会计加强对社区“三资”的监管，每季度对e公开平台、乡村振兴的“三资”监管平台中的社区“三资”公示情况进行督导；</w:t>
      </w:r>
      <w:r>
        <w:rPr>
          <w:rFonts w:hint="eastAsia"/>
          <w:b/>
          <w:bCs/>
        </w:rPr>
        <w:t>二是</w:t>
      </w:r>
      <w:r>
        <w:rPr>
          <w:rFonts w:hint="eastAsia"/>
        </w:rPr>
        <w:t>2013年1月10日，经管站已对2022年第四季度社区集体“三资”管理情况进行自查。</w:t>
      </w:r>
      <w:r>
        <w:rPr>
          <w:rFonts w:hint="eastAsia"/>
          <w:b/>
          <w:bCs/>
        </w:rPr>
        <w:t>三是</w:t>
      </w:r>
      <w:r>
        <w:rPr>
          <w:rFonts w:hint="eastAsia"/>
        </w:rPr>
        <w:t>针对2018年全面从严治党主体责任落实情况检查指出的“社区‘三资’管理不规范”问题仍然存在的问题，街道党工委对赖某进行责令书面检查处理。</w:t>
      </w:r>
    </w:p>
    <w:p w14:paraId="2312408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（2）纪工委监督责任未压实。</w:t>
      </w:r>
    </w:p>
    <w:p w14:paraId="6699A6C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一是政治监督开展不到位。</w:t>
      </w:r>
    </w:p>
    <w:p w14:paraId="6BD55AB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b w:val="0"/>
          <w:bCs w:val="0"/>
        </w:rPr>
        <w:t>2022</w:t>
      </w:r>
      <w:r>
        <w:rPr>
          <w:rFonts w:hint="eastAsia"/>
        </w:rPr>
        <w:t>年9月8日，组织在家班子成员、站所负责人、社区书记到区检察院反腐倡廉教育基地开展2022年廉政教育活动；</w:t>
      </w:r>
      <w:r>
        <w:rPr>
          <w:rFonts w:hint="eastAsia"/>
          <w:b/>
          <w:bCs/>
        </w:rPr>
        <w:t>二是</w:t>
      </w:r>
      <w:r>
        <w:rPr>
          <w:rFonts w:hint="eastAsia"/>
        </w:rPr>
        <w:t>2023年春节期间，针对“四风”及不良习气的新变异、新动向问题组织开展各类监督5次，共发现问题线索1条，</w:t>
      </w:r>
      <w:r>
        <w:rPr>
          <w:rFonts w:hint="eastAsia"/>
          <w:b/>
          <w:bCs/>
        </w:rPr>
        <w:t>三是</w:t>
      </w:r>
      <w:r>
        <w:rPr>
          <w:rFonts w:hint="eastAsia"/>
        </w:rPr>
        <w:t>开展常态化监督检查，2022年9月以来，开展疫情防控一线监督11次，开展项目征迁、老旧小区改造等重点工作日常监督检查17次，开展安全生产专项监督检查1次。</w:t>
      </w:r>
    </w:p>
    <w:p w14:paraId="0095A56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二是“六个一”工作法推行不力。</w:t>
      </w:r>
    </w:p>
    <w:p w14:paraId="00116F3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进一步充实纪工委人员力量，2022年5月党工委安排一名纪检干事，12月再安排一名社区服务生协助纪工委工作；</w:t>
      </w:r>
      <w:r>
        <w:rPr>
          <w:rFonts w:hint="eastAsia"/>
          <w:b/>
          <w:bCs/>
        </w:rPr>
        <w:t>二是</w:t>
      </w:r>
      <w:r>
        <w:rPr>
          <w:rFonts w:hint="eastAsia"/>
        </w:rPr>
        <w:t>根据“六个一”工作法要求，结合街道重点工作部署，每月开展一次专项监督检查，深入群众一线，积极入户走访，明确监督重点，紧盯群众急难愁盼问题、党的惠民政策落实情况和干部作风问题，严格抓好落实，将矛盾纠纷发现在一线，化解在一线，其中2022年9月以来入户走访群众232余户。</w:t>
      </w:r>
    </w:p>
    <w:p w14:paraId="1E652943">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三是巡察整改日常监督不到位。</w:t>
      </w:r>
    </w:p>
    <w:p w14:paraId="40CCCC9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及时召开巡察整改专题会研究部署整改方案，每周工作碰头会对巡察整改工作进度进行研究，压实整改责任；</w:t>
      </w:r>
      <w:r>
        <w:rPr>
          <w:rFonts w:hint="eastAsia"/>
          <w:b/>
          <w:bCs/>
        </w:rPr>
        <w:t>二是</w:t>
      </w:r>
      <w:r>
        <w:rPr>
          <w:rFonts w:hint="eastAsia"/>
        </w:rPr>
        <w:t>由纪工委书记带队深入社区、部门督导巡察反馈问题整改进展情况，对各社区书记、部门负责人提出整改要求，要将问题细化责任到人，对问题举一反三压实压细责任，自查自纠，出台的政策制度要落实到实处，不弄虚作假，整</w:t>
      </w:r>
      <w:r>
        <w:rPr>
          <w:rFonts w:hint="eastAsia"/>
          <w:highlight w:val="none"/>
        </w:rPr>
        <w:t>改</w:t>
      </w:r>
      <w:r>
        <w:rPr>
          <w:rFonts w:hint="eastAsia"/>
          <w:highlight w:val="none"/>
          <w:lang w:eastAsia="zh-CN"/>
        </w:rPr>
        <w:t>佐证</w:t>
      </w:r>
      <w:r>
        <w:rPr>
          <w:rFonts w:hint="eastAsia"/>
          <w:highlight w:val="none"/>
        </w:rPr>
        <w:t>材</w:t>
      </w:r>
      <w:r>
        <w:rPr>
          <w:rFonts w:hint="eastAsia"/>
        </w:rPr>
        <w:t>料要准备齐全；</w:t>
      </w:r>
      <w:r>
        <w:rPr>
          <w:rFonts w:hint="eastAsia"/>
          <w:b/>
          <w:bCs/>
        </w:rPr>
        <w:t>三是</w:t>
      </w:r>
      <w:r>
        <w:rPr>
          <w:rFonts w:hint="eastAsia"/>
        </w:rPr>
        <w:t>要求分管领导、社区书记要持续跟进整改过程，加强沟通协调，力求将问题整改落实到位，遵循实事求是的整改原则，加快整改进度，确保在规定时间内整改完成。</w:t>
      </w:r>
    </w:p>
    <w:p w14:paraId="65F71E04">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（四）聚焦区委中心工作和重点领域贯彻落实情况方面。</w:t>
      </w:r>
    </w:p>
    <w:p w14:paraId="5F3BF46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1.党建引领社区治理成效不明显。</w:t>
      </w:r>
    </w:p>
    <w:p w14:paraId="6071FB6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一是思想重视不够。</w:t>
      </w:r>
    </w:p>
    <w:p w14:paraId="54BF4E39">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提高思想意识，强化党工委抓党建主责主业，压紧压实党建工作主体责任，以中共永定区委办公室印发《关于加强党建引领社区治理工作的实施方案》的通知（永委办发〔2021〕1号文件）和中共永定区委党建工作领导小组办公室关于印发《永定区深化实施“党员回家工程”的若干措施》的通知（永委党建办〔2022〕5 号）为指导，科学合理制定街道工作方案，细化工作任务，推动“党员回家”与落实社区“大党委”制；</w:t>
      </w:r>
      <w:r>
        <w:rPr>
          <w:rFonts w:hint="eastAsia"/>
          <w:b/>
          <w:bCs/>
        </w:rPr>
        <w:t>二是</w:t>
      </w:r>
      <w:r>
        <w:rPr>
          <w:rFonts w:hint="eastAsia"/>
        </w:rPr>
        <w:t>党建指导员指导各支部制定“大党委”工作方案，落实社区“大党委”制，已由组织办下发党员回家工程及大党委工作提醒，指导龙凤社区、大洲社区制定“大党委”工作方案，推动落实，其他社区方案正在修改中。</w:t>
      </w:r>
    </w:p>
    <w:p w14:paraId="53ABB79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二是工作推进缓慢。</w:t>
      </w:r>
    </w:p>
    <w:p w14:paraId="059769B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强化工作实效，以挂图作战形式，街道党工委对小区业委会组建和换届过程中人选把关，由组织办牵头，物管站进行具体业务指导，社区党建指导员落实，纪工委适时督促，推动小区党支部班子成员与业委会主任、成员“双向进入、交叉任职”，实现业委会成员中党员比例超过50%，至2022年12月28日，万星首府、粮食局小区等8个小区率先实现“红色业委会”全覆盖，今年以来新成立小区党支部1个，红色业委会2个，重新选举红色业委会8个，提高红色业委会覆盖率和高效履职；</w:t>
      </w:r>
      <w:r>
        <w:rPr>
          <w:rFonts w:hint="eastAsia"/>
          <w:b/>
          <w:bCs/>
        </w:rPr>
        <w:t>二是</w:t>
      </w:r>
      <w:r>
        <w:rPr>
          <w:rFonts w:hint="eastAsia"/>
        </w:rPr>
        <w:t>针对党建重点工作制定“作战计划”，保证工作进度不拖沓，将工作细化，责任落实到人，由纪工委督促。</w:t>
      </w:r>
    </w:p>
    <w:p w14:paraId="625FB4A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三是指导社区发挥自治主体作用不到位。</w:t>
      </w:r>
    </w:p>
    <w:p w14:paraId="7049A5C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以深化红领行动为主抓手，推进“党员回家工程”，规范党建工作制度，推动各社区制定“大党委”工作方案，落实社区“大党委”制度；</w:t>
      </w:r>
      <w:r>
        <w:rPr>
          <w:rFonts w:hint="eastAsia"/>
          <w:b/>
          <w:bCs/>
        </w:rPr>
        <w:t>二是</w:t>
      </w:r>
      <w:r>
        <w:rPr>
          <w:rFonts w:hint="eastAsia"/>
        </w:rPr>
        <w:t>由党建指导员指导所挂钩社区，统筹推进共建单位主动认领，并争取各共建单位原则上每年给予不少于3万元经费支持或项目支持，用于社区党建阵地、基础设施、环境治理等项目建设；</w:t>
      </w:r>
      <w:r>
        <w:rPr>
          <w:rFonts w:hint="eastAsia"/>
          <w:b/>
          <w:bCs/>
        </w:rPr>
        <w:t>三是</w:t>
      </w:r>
      <w:r>
        <w:rPr>
          <w:rFonts w:hint="eastAsia"/>
        </w:rPr>
        <w:t>积极推动网格化管理，成立网格化管理工作专班，充分发挥邻里守望的作用，开展线上+线下全面排查，全面掌握本网格内家庭人口、单位、商业网点等基本情况，及时收集处理和报告网格内存在的安全隐患、不稳定因素等。</w:t>
      </w:r>
    </w:p>
    <w:p w14:paraId="0AD60F8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2.创城工作短板突出。</w:t>
      </w:r>
    </w:p>
    <w:p w14:paraId="79B80B2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一是凝聚合力不足。</w:t>
      </w:r>
    </w:p>
    <w:p w14:paraId="4D7D2EA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提高认识，高度重视，已联合有关部门落实解决东坊围楼巷对面巷道、长化社区部分区域线缆凌乱问题，联合交警大队处理长期无人认领的“僵尸车”46辆，其中摩托车39部（含5台三轮摩托车），小车7部；</w:t>
      </w:r>
      <w:r>
        <w:rPr>
          <w:rFonts w:hint="eastAsia"/>
          <w:b/>
          <w:bCs/>
        </w:rPr>
        <w:t>二是</w:t>
      </w:r>
      <w:r>
        <w:rPr>
          <w:rFonts w:hint="eastAsia"/>
        </w:rPr>
        <w:t>针对辖区内背街小巷电动自行车无牌行驶、线缆私拉乱接等问题，继续主动协调有关主管部门联动处理，下力气解决此类创城顽疾，同步开展形式多样的群众性创建活动，激发群众参与文明城市创建的内生动力。</w:t>
      </w:r>
    </w:p>
    <w:p w14:paraId="3D358962">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二是压力传导不够。</w:t>
      </w:r>
    </w:p>
    <w:p w14:paraId="1567597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以党员进社区、新时代文明实践站所等志愿服务活动为主要抓手，针对辖区内创城工作存在问题，常态化开展整治活动，做到尽早发现，尽快整改；</w:t>
      </w:r>
      <w:r>
        <w:rPr>
          <w:rFonts w:hint="eastAsia"/>
          <w:b/>
          <w:bCs/>
        </w:rPr>
        <w:t>二是</w:t>
      </w:r>
      <w:r>
        <w:rPr>
          <w:rFonts w:hint="eastAsia"/>
        </w:rPr>
        <w:t>起草制定《凤城街道街巷长制工作实施方案》，压实专人责任；三是建立街道创城工作常态化督导机制，加强对书院等4个社区的创城工作督导，切实扭转其懈怠、侥幸心态；四是完善网格化管理，推进落实“街巷长制”，强化巡查、处理、转办工作机制，推动工作落实。</w:t>
      </w:r>
    </w:p>
    <w:p w14:paraId="10AF043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三是问题整治韧劲不足。</w:t>
      </w:r>
    </w:p>
    <w:p w14:paraId="676A3A7F">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针对基础设施薄弱环节精准发力，发现一处，协调一处，整改一处，并举一反三，全力以赴发力创城工作。已成功立项下坑社区农科所、农业局集资房老旧小区改造项目及中岭路道路白改黑改造项目并落地实施，有效解决排水排污不畅、雨天内涝积水问题，仙峰社区乱搭盖问题列入2023年凤城街道创城工作重点清单；</w:t>
      </w:r>
      <w:r>
        <w:rPr>
          <w:rFonts w:hint="eastAsia"/>
          <w:b/>
          <w:bCs/>
        </w:rPr>
        <w:t>二是</w:t>
      </w:r>
      <w:r>
        <w:rPr>
          <w:rFonts w:hint="eastAsia"/>
        </w:rPr>
        <w:t>聚焦乱搭盖、乱停放、乱堆放等重难点问题，狠抓整改、补齐短板。</w:t>
      </w:r>
    </w:p>
    <w:p w14:paraId="48630976">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3.经济工作缺乏亮点。</w:t>
      </w:r>
    </w:p>
    <w:p w14:paraId="4A0B0098">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一是推动招商工作不力。</w:t>
      </w:r>
    </w:p>
    <w:p w14:paraId="471274AD">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加强业务培训，组织开展各社区及街道干部进行招商政策、招商流程、产业培育等经济专题培训，提高各社区及街道干部经济工作业务水平；</w:t>
      </w:r>
      <w:r>
        <w:rPr>
          <w:rFonts w:hint="eastAsia"/>
          <w:b/>
          <w:bCs/>
        </w:rPr>
        <w:t>二是</w:t>
      </w:r>
      <w:r>
        <w:rPr>
          <w:rFonts w:hint="eastAsia"/>
        </w:rPr>
        <w:t>强化激励考核机制，制定《经济工作专项绩效考评方案》，将社区及全体街道干部纳入考核范围，提高工作积极性，营造“全民招商、人人招商”氛围；</w:t>
      </w:r>
      <w:r>
        <w:rPr>
          <w:rFonts w:hint="eastAsia"/>
          <w:b/>
          <w:bCs/>
        </w:rPr>
        <w:t>三是</w:t>
      </w:r>
      <w:r>
        <w:rPr>
          <w:rFonts w:hint="eastAsia"/>
        </w:rPr>
        <w:t>提升服务保障，构建项目“绿色通道”，提供优质服务，优化营商环境，为项目提供精准服务保障。</w:t>
      </w:r>
    </w:p>
    <w:p w14:paraId="3C636667">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二是招商质量不佳。</w:t>
      </w:r>
    </w:p>
    <w:p w14:paraId="121AE6D0">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整改情况：一是</w:t>
      </w:r>
      <w:r>
        <w:rPr>
          <w:rFonts w:hint="eastAsia"/>
        </w:rPr>
        <w:t>积极主动招商，2022年街道主要领导外出招商5次，先后邀请福莱得新材料项目、中运智能物流科技项目等项目业主到永定考察，商谈投资落地；2023目前洽谈储备4个项目，新签约项目1个，正在推进拟签约项目2个，拟开工项目4个，拟竣工项目1个，领导外出招商5次；</w:t>
      </w:r>
      <w:r>
        <w:rPr>
          <w:rFonts w:hint="eastAsia"/>
          <w:b/>
          <w:bCs/>
        </w:rPr>
        <w:t>二是</w:t>
      </w:r>
      <w:r>
        <w:rPr>
          <w:rFonts w:hint="eastAsia"/>
          <w:highlight w:val="none"/>
          <w:lang w:eastAsia="zh-CN"/>
        </w:rPr>
        <w:t>增强</w:t>
      </w:r>
      <w:r>
        <w:rPr>
          <w:rFonts w:hint="eastAsia"/>
          <w:highlight w:val="none"/>
        </w:rPr>
        <w:t>服</w:t>
      </w:r>
      <w:r>
        <w:rPr>
          <w:rFonts w:hint="eastAsia"/>
        </w:rPr>
        <w:t>务意识，建立一项目一专班服务机制，针对每个项目建立微信沟通联络服务群，及时了解企业在群里所提出的问题，协助解决困难和问题；</w:t>
      </w:r>
      <w:r>
        <w:rPr>
          <w:rFonts w:hint="eastAsia"/>
          <w:b/>
          <w:bCs/>
        </w:rPr>
        <w:t>三是</w:t>
      </w:r>
      <w:r>
        <w:rPr>
          <w:rFonts w:hint="eastAsia"/>
        </w:rPr>
        <w:t>提前谋划，主动对接，积极对接企业，推动见福预制食品及冷链仓储物流建设项目。</w:t>
      </w:r>
    </w:p>
    <w:p w14:paraId="589D3201">
      <w:pPr>
        <w:pStyle w:val="1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三、需要进一步整改的事项及措施</w:t>
      </w:r>
    </w:p>
    <w:p w14:paraId="09A5F2F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b/>
          <w:bCs/>
        </w:rPr>
      </w:pPr>
      <w:r>
        <w:rPr>
          <w:rFonts w:hint="eastAsia"/>
          <w:b/>
          <w:bCs/>
        </w:rPr>
        <w:t>关于安全生产责任未压实。</w:t>
      </w:r>
    </w:p>
    <w:p w14:paraId="3C44401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未完成整改原因：一是</w:t>
      </w:r>
      <w:r>
        <w:rPr>
          <w:rFonts w:hint="eastAsia"/>
        </w:rPr>
        <w:t>危旧房整治工作涉及资金体量较大，需要逐步有序推进；</w:t>
      </w:r>
      <w:r>
        <w:rPr>
          <w:rFonts w:hint="eastAsia"/>
          <w:b/>
          <w:bCs/>
        </w:rPr>
        <w:t>二是</w:t>
      </w:r>
      <w:r>
        <w:rPr>
          <w:rFonts w:hint="eastAsia"/>
        </w:rPr>
        <w:t>城区危旧房大都长期空置，年久失修，属十几户人共有的土楼、梅花间，占地面积较大，原住居民修缮加固意愿不强，重建不符合政策要求。</w:t>
      </w:r>
    </w:p>
    <w:p w14:paraId="3F32652E">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b/>
          <w:bCs/>
        </w:rPr>
        <w:t>下一步整改措施：一是</w:t>
      </w:r>
      <w:r>
        <w:rPr>
          <w:rFonts w:hint="eastAsia"/>
        </w:rPr>
        <w:t>宣传引导自主拆除，证据保全作为依据。城区危旧房屋治理工作，首先要做好宣传动员，针对已无人居住的危旧房屋，大力开展宣传，引导危旧房屋产权人主动进行拆除，普及发生坍塌等造成的安全事故由危旧房屋产权人负责的法律意识；</w:t>
      </w:r>
      <w:r>
        <w:rPr>
          <w:rFonts w:hint="eastAsia"/>
          <w:b/>
          <w:bCs/>
        </w:rPr>
        <w:t>二是</w:t>
      </w:r>
      <w:r>
        <w:rPr>
          <w:rFonts w:hint="eastAsia"/>
        </w:rPr>
        <w:t>争取惠民政策，切实为民谋福利。针对家庭经济困难，人口较多仍居住在危旧房屋的居民，争取建设规划要求审批政策，在不影响规划的前提下，同意其在原址等面积进行翻建重建；结合家庭的实际人口居住需要，在政策允许房屋基础牢固的前提下适当加层改建。针对经济承受能力较弱，不仅无力购买商品房，也无力进行房屋改建的危旧房居民，引导进行经济适用房、廉租房等形式进行安</w:t>
      </w:r>
      <w:r>
        <w:rPr>
          <w:rFonts w:hint="eastAsia"/>
          <w:highlight w:val="none"/>
        </w:rPr>
        <w:t>置，</w:t>
      </w:r>
      <w:r>
        <w:rPr>
          <w:rFonts w:hint="eastAsia"/>
          <w:highlight w:val="none"/>
          <w:lang w:eastAsia="zh-CN"/>
        </w:rPr>
        <w:t>切</w:t>
      </w:r>
      <w:r>
        <w:rPr>
          <w:rFonts w:hint="eastAsia"/>
          <w:highlight w:val="none"/>
        </w:rPr>
        <w:t>实保障</w:t>
      </w:r>
      <w:r>
        <w:rPr>
          <w:rFonts w:hint="eastAsia"/>
        </w:rPr>
        <w:t>市民的住房安全；</w:t>
      </w:r>
      <w:r>
        <w:rPr>
          <w:rFonts w:hint="eastAsia"/>
          <w:b/>
          <w:bCs/>
        </w:rPr>
        <w:t>三是</w:t>
      </w:r>
      <w:r>
        <w:rPr>
          <w:rFonts w:hint="eastAsia"/>
        </w:rPr>
        <w:t>加强后勤保障，推进工作高效实行。积极向上争取专项经费，以保障危旧房整治工作顺利有效推进；</w:t>
      </w:r>
      <w:r>
        <w:rPr>
          <w:rFonts w:hint="eastAsia"/>
          <w:b/>
          <w:bCs/>
        </w:rPr>
        <w:t>四是</w:t>
      </w:r>
      <w:r>
        <w:rPr>
          <w:rFonts w:hint="eastAsia"/>
        </w:rPr>
        <w:t>改造老旧小区，建设文明新城。老旧小区不符合现有的消防安全要求，配套设施老化，公共服务缺失，存在安全隐患、居民生活生产不便等。在符合城市整体规划要求的前提下，通过房地产开发方式进行改造，采取土地使用权招、拍、挂出让等统筹改造的方式，采取集中安置的办法，排除危旧房屋安全隐患，保障人民群众生命财产安全。</w:t>
      </w:r>
    </w:p>
    <w:p w14:paraId="59C7282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整改时限：2025年8月25日</w:t>
      </w:r>
    </w:p>
    <w:p w14:paraId="69C7C89B">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欢迎广大干部群众对巡察整改落实情况进行监督。如有意见建议，请及时向我们反映。联系电话：0597-5832437；通信地址：龙岩市永定区凤城街道南通路67号；电子邮箱fcdwb@126.com。</w:t>
      </w:r>
    </w:p>
    <w:p w14:paraId="4CD57011">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14:paraId="1DA38F95">
      <w:pPr>
        <w:pStyle w:val="17"/>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rPr>
      </w:pPr>
    </w:p>
    <w:p w14:paraId="11E2FB23">
      <w:pPr>
        <w:pStyle w:val="14"/>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rPr>
      </w:pPr>
      <w:r>
        <w:rPr>
          <w:rFonts w:hint="eastAsia"/>
        </w:rPr>
        <w:t>中共龙岩市永定区凤城街道工作委员会</w:t>
      </w:r>
    </w:p>
    <w:p w14:paraId="0D2CA2E5">
      <w:pPr>
        <w:pStyle w:val="14"/>
        <w:keepNext w:val="0"/>
        <w:keepLines w:val="0"/>
        <w:pageBreakBefore w:val="0"/>
        <w:widowControl w:val="0"/>
        <w:kinsoku/>
        <w:wordWrap/>
        <w:overflowPunct/>
        <w:topLinePunct w:val="0"/>
        <w:autoSpaceDE/>
        <w:autoSpaceDN/>
        <w:bidi w:val="0"/>
        <w:adjustRightInd/>
        <w:snapToGrid/>
        <w:spacing w:line="540" w:lineRule="exact"/>
        <w:textAlignment w:val="auto"/>
      </w:pPr>
      <w:r>
        <w:rPr>
          <w:rFonts w:hint="eastAsia"/>
        </w:rPr>
        <w:t>2024年</w:t>
      </w:r>
      <w:bookmarkStart w:id="0" w:name="_GoBack"/>
      <w:bookmarkEnd w:id="0"/>
      <w:r>
        <w:rPr>
          <w:rFonts w:hint="eastAsia"/>
          <w:lang w:val="en-US" w:eastAsia="zh-CN"/>
        </w:rPr>
        <w:t>9</w:t>
      </w:r>
      <w:r>
        <w:rPr>
          <w:rFonts w:hint="eastAsia"/>
        </w:rPr>
        <w:t>月</w:t>
      </w:r>
      <w:r>
        <w:rPr>
          <w:rFonts w:hint="eastAsia"/>
          <w:lang w:val="en-US" w:eastAsia="zh-CN"/>
        </w:rPr>
        <w:t>25</w:t>
      </w:r>
      <w:r>
        <w:rPr>
          <w:rFonts w:hint="eastAsia"/>
        </w:rPr>
        <w:t>日</w:t>
      </w:r>
    </w:p>
    <w:sectPr>
      <w:footerReference r:id="rId3" w:type="default"/>
      <w:pgSz w:w="11906" w:h="16838"/>
      <w:pgMar w:top="2098" w:right="1474" w:bottom="1984" w:left="1587" w:header="851" w:footer="1417" w:gutter="0"/>
      <w:pgNumType w:fmt="numberInDash"/>
      <w:cols w:space="0" w:num="1"/>
      <w:rtlGutter w:val="0"/>
      <w:docGrid w:type="linesAndChars" w:linePitch="636"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185C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09D0C">
                          <w:pPr>
                            <w:pStyle w:val="16"/>
                            <w:bidi w:val="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709D0C">
                    <w:pPr>
                      <w:pStyle w:val="16"/>
                      <w:bidi w:val="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iMTk5OTE0OGEwMWY3OTdjNzhiMzYxYTU1ZDE1YmQifQ=="/>
  </w:docVars>
  <w:rsids>
    <w:rsidRoot w:val="34FC1D72"/>
    <w:rsid w:val="05C66F89"/>
    <w:rsid w:val="05FA2AED"/>
    <w:rsid w:val="06BD0A5C"/>
    <w:rsid w:val="08BD33F4"/>
    <w:rsid w:val="0AD44E8F"/>
    <w:rsid w:val="131D046B"/>
    <w:rsid w:val="150B2214"/>
    <w:rsid w:val="22AF26BB"/>
    <w:rsid w:val="259D2BC3"/>
    <w:rsid w:val="296E5E07"/>
    <w:rsid w:val="2B3939B7"/>
    <w:rsid w:val="2CBE44C9"/>
    <w:rsid w:val="2FC937FB"/>
    <w:rsid w:val="31534978"/>
    <w:rsid w:val="34FC1D72"/>
    <w:rsid w:val="37605968"/>
    <w:rsid w:val="48843725"/>
    <w:rsid w:val="48B17A1D"/>
    <w:rsid w:val="49F3216D"/>
    <w:rsid w:val="503B2279"/>
    <w:rsid w:val="573C1CD4"/>
    <w:rsid w:val="5E4F4B48"/>
    <w:rsid w:val="5F2875A0"/>
    <w:rsid w:val="613F1997"/>
    <w:rsid w:val="62B12B3A"/>
    <w:rsid w:val="63BC0D27"/>
    <w:rsid w:val="667F60B7"/>
    <w:rsid w:val="6700768C"/>
    <w:rsid w:val="685313AA"/>
    <w:rsid w:val="68E36491"/>
    <w:rsid w:val="72CE5593"/>
    <w:rsid w:val="73C41930"/>
    <w:rsid w:val="74463A57"/>
    <w:rsid w:val="79863274"/>
    <w:rsid w:val="7A7C6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文印——文号"/>
    <w:basedOn w:val="1"/>
    <w:autoRedefine/>
    <w:qFormat/>
    <w:uiPriority w:val="0"/>
    <w:pPr>
      <w:ind w:firstLine="0" w:firstLineChars="0"/>
      <w:jc w:val="center"/>
    </w:pPr>
    <w:rPr>
      <w:rFonts w:hint="eastAsia" w:ascii="仿宋_GB2312" w:hAnsi="仿宋_GB2312" w:eastAsia="仿宋_GB2312" w:cs="仿宋_GB2312"/>
      <w:sz w:val="32"/>
      <w:szCs w:val="32"/>
    </w:rPr>
  </w:style>
  <w:style w:type="paragraph" w:customStyle="1" w:styleId="7">
    <w:name w:val="文印—标题"/>
    <w:basedOn w:val="1"/>
    <w:autoRedefine/>
    <w:qFormat/>
    <w:uiPriority w:val="0"/>
    <w:pPr>
      <w:spacing w:line="560" w:lineRule="exact"/>
      <w:ind w:firstLine="0" w:firstLineChars="0"/>
      <w:jc w:val="center"/>
    </w:pPr>
    <w:rPr>
      <w:rFonts w:ascii="方正小标宋简体" w:hAnsi="方正小标宋简体" w:eastAsia="方正小标宋简体" w:cs="方正小标宋简体"/>
      <w:sz w:val="44"/>
      <w:szCs w:val="44"/>
    </w:rPr>
  </w:style>
  <w:style w:type="paragraph" w:customStyle="1" w:styleId="8">
    <w:name w:val="文印—“（二）”级标题"/>
    <w:basedOn w:val="1"/>
    <w:link w:val="9"/>
    <w:qFormat/>
    <w:uiPriority w:val="0"/>
    <w:pPr>
      <w:spacing w:line="560" w:lineRule="exact"/>
      <w:ind w:firstLine="872" w:firstLineChars="200"/>
      <w:jc w:val="both"/>
    </w:pPr>
    <w:rPr>
      <w:rFonts w:ascii="楷体_GB2312" w:hAnsi="楷体_GB2312" w:eastAsia="楷体_GB2312" w:cs="楷体_GB2312"/>
      <w:b/>
      <w:bCs/>
      <w:sz w:val="32"/>
      <w:szCs w:val="32"/>
    </w:rPr>
  </w:style>
  <w:style w:type="character" w:customStyle="1" w:styleId="9">
    <w:name w:val="文印—“（二）”级标题 Char"/>
    <w:link w:val="8"/>
    <w:qFormat/>
    <w:uiPriority w:val="0"/>
    <w:rPr>
      <w:rFonts w:ascii="楷体_GB2312" w:hAnsi="楷体_GB2312" w:eastAsia="楷体_GB2312" w:cs="楷体_GB2312"/>
      <w:b/>
      <w:bCs/>
      <w:kern w:val="2"/>
      <w:sz w:val="32"/>
      <w:szCs w:val="32"/>
    </w:rPr>
  </w:style>
  <w:style w:type="paragraph" w:customStyle="1" w:styleId="10">
    <w:name w:val="文印—“3”级标题"/>
    <w:basedOn w:val="1"/>
    <w:qFormat/>
    <w:uiPriority w:val="0"/>
    <w:pPr>
      <w:spacing w:line="560" w:lineRule="exact"/>
      <w:ind w:firstLine="872" w:firstLineChars="200"/>
      <w:jc w:val="both"/>
    </w:pPr>
    <w:rPr>
      <w:rFonts w:ascii="仿宋_GB2312" w:hAnsi="仿宋_GB2312" w:eastAsia="仿宋_GB2312" w:cs="仿宋_GB2312"/>
      <w:b/>
      <w:sz w:val="32"/>
      <w:szCs w:val="32"/>
    </w:rPr>
  </w:style>
  <w:style w:type="paragraph" w:customStyle="1" w:styleId="11">
    <w:name w:val="文印—“二”级标题"/>
    <w:basedOn w:val="1"/>
    <w:qFormat/>
    <w:uiPriority w:val="0"/>
    <w:pPr>
      <w:spacing w:line="560" w:lineRule="exact"/>
      <w:ind w:firstLine="880" w:firstLineChars="200"/>
      <w:jc w:val="both"/>
    </w:pPr>
    <w:rPr>
      <w:rFonts w:ascii="Calibri" w:hAnsi="Calibri" w:eastAsia="楷体" w:cs="Times New Roman"/>
      <w:b/>
      <w:sz w:val="32"/>
      <w:szCs w:val="22"/>
    </w:rPr>
  </w:style>
  <w:style w:type="paragraph" w:customStyle="1" w:styleId="12">
    <w:name w:val="文印——“一”级标题"/>
    <w:basedOn w:val="1"/>
    <w:qFormat/>
    <w:uiPriority w:val="0"/>
    <w:pPr>
      <w:widowControl w:val="0"/>
      <w:spacing w:line="560" w:lineRule="exact"/>
      <w:ind w:firstLine="880" w:firstLineChars="200"/>
      <w:jc w:val="both"/>
    </w:pPr>
    <w:rPr>
      <w:rFonts w:ascii="Calibri" w:hAnsi="Calibri" w:eastAsia="黑体" w:cs="Times New Roman"/>
      <w:b/>
      <w:sz w:val="32"/>
      <w:szCs w:val="22"/>
    </w:rPr>
  </w:style>
  <w:style w:type="paragraph" w:customStyle="1" w:styleId="13">
    <w:name w:val="文印——抄送"/>
    <w:basedOn w:val="1"/>
    <w:qFormat/>
    <w:uiPriority w:val="0"/>
    <w:pPr>
      <w:spacing w:line="460" w:lineRule="exact"/>
      <w:ind w:left="316" w:leftChars="100" w:right="316" w:rightChars="100" w:firstLine="0" w:firstLineChars="0"/>
    </w:pPr>
    <w:rPr>
      <w:rFonts w:ascii="仿宋_GB2312" w:hAnsi="仿宋_GB2312" w:eastAsia="仿宋_GB2312" w:cs="仿宋_GB2312"/>
      <w:sz w:val="28"/>
      <w:szCs w:val="28"/>
    </w:rPr>
  </w:style>
  <w:style w:type="paragraph" w:customStyle="1" w:styleId="14">
    <w:name w:val="文印—落款"/>
    <w:basedOn w:val="1"/>
    <w:qFormat/>
    <w:uiPriority w:val="0"/>
    <w:pPr>
      <w:ind w:right="1264" w:rightChars="400" w:firstLine="0" w:firstLineChars="0"/>
      <w:jc w:val="right"/>
    </w:pPr>
    <w:rPr>
      <w:rFonts w:ascii="仿宋_GB2312" w:hAnsi="仿宋_GB2312" w:eastAsia="仿宋_GB2312" w:cs="仿宋_GB2312"/>
      <w:sz w:val="32"/>
      <w:szCs w:val="32"/>
    </w:rPr>
  </w:style>
  <w:style w:type="paragraph" w:customStyle="1" w:styleId="15">
    <w:name w:val="文印——签发人"/>
    <w:basedOn w:val="1"/>
    <w:qFormat/>
    <w:uiPriority w:val="0"/>
    <w:pPr>
      <w:ind w:left="316" w:leftChars="100" w:right="316" w:rightChars="100" w:firstLine="0" w:firstLineChars="0"/>
      <w:jc w:val="both"/>
    </w:pPr>
    <w:rPr>
      <w:rFonts w:hint="eastAsia" w:ascii="仿宋_GB2312" w:hAnsi="仿宋_GB2312" w:eastAsia="仿宋_GB2312" w:cs="仿宋_GB2312"/>
      <w:sz w:val="32"/>
      <w:szCs w:val="32"/>
    </w:rPr>
  </w:style>
  <w:style w:type="paragraph" w:customStyle="1" w:styleId="16">
    <w:name w:val="文印——页码"/>
    <w:basedOn w:val="1"/>
    <w:qFormat/>
    <w:uiPriority w:val="0"/>
    <w:pPr>
      <w:spacing w:line="460" w:lineRule="exact"/>
      <w:ind w:left="316" w:leftChars="100" w:right="316" w:rightChars="100" w:firstLine="0" w:firstLineChars="0"/>
    </w:pPr>
    <w:rPr>
      <w:rFonts w:hint="eastAsia" w:ascii="宋体" w:hAnsi="宋体" w:eastAsia="宋体" w:cs="宋体"/>
      <w:sz w:val="28"/>
      <w:szCs w:val="28"/>
    </w:rPr>
  </w:style>
  <w:style w:type="paragraph" w:customStyle="1" w:styleId="17">
    <w:name w:val="文印—正文"/>
    <w:basedOn w:val="1"/>
    <w:link w:val="18"/>
    <w:qFormat/>
    <w:uiPriority w:val="0"/>
    <w:pPr>
      <w:spacing w:line="560" w:lineRule="exact"/>
      <w:ind w:firstLine="872" w:firstLineChars="200"/>
      <w:jc w:val="both"/>
    </w:pPr>
    <w:rPr>
      <w:rFonts w:ascii="仿宋_GB2312" w:hAnsi="仿宋_GB2312" w:eastAsia="仿宋_GB2312" w:cs="仿宋_GB2312"/>
      <w:sz w:val="32"/>
      <w:szCs w:val="32"/>
    </w:rPr>
  </w:style>
  <w:style w:type="character" w:customStyle="1" w:styleId="18">
    <w:name w:val="文印—正文 Char"/>
    <w:link w:val="17"/>
    <w:autoRedefine/>
    <w:qFormat/>
    <w:uiPriority w:val="0"/>
    <w:rPr>
      <w:rFonts w:ascii="仿宋_GB2312" w:hAnsi="仿宋_GB2312" w:eastAsia="仿宋_GB2312" w:cs="仿宋_GB2312"/>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11287</Words>
  <Characters>11579</Characters>
  <Lines>0</Lines>
  <Paragraphs>0</Paragraphs>
  <TotalTime>33</TotalTime>
  <ScaleCrop>false</ScaleCrop>
  <LinksUpToDate>false</LinksUpToDate>
  <CharactersWithSpaces>11579</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2024-09-08T08:25:00Z</dcterms:created>
  <dc:creator>Hadess</dc:creator>
  <cp:lastModifiedBy>Hadess</cp:lastModifiedBy>
  <cp:lastPrinted>2024-09-08T08:47:00Z</cp:lastPrinted>
  <dcterms:modified xsi:type="dcterms:W3CDTF">2024-10-08T00:26:42Z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11936D26160E46BD98DCA5DD2701553D_11</vt:lpwstr>
  </property>
</Properties>
</file>