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distribute"/>
        <w:textAlignment w:val="baseline"/>
        <w:rPr>
          <w:rFonts w:hint="eastAsia" w:ascii="宋体" w:hAnsi="宋体" w:eastAsia="宋体" w:cs="宋体"/>
          <w:b/>
          <w:bCs/>
          <w:spacing w:val="0"/>
          <w:position w:val="0"/>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distribute"/>
        <w:textAlignment w:val="baseline"/>
        <w:rPr>
          <w:rFonts w:hint="eastAsia" w:ascii="宋体" w:hAnsi="宋体" w:eastAsia="宋体" w:cs="宋体"/>
          <w:b/>
          <w:bCs/>
          <w:spacing w:val="0"/>
          <w:position w:val="0"/>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distribute"/>
        <w:textAlignment w:val="baseline"/>
        <w:rPr>
          <w:rFonts w:hint="eastAsia" w:ascii="宋体" w:hAnsi="宋体" w:eastAsia="宋体" w:cs="宋体"/>
          <w:b/>
          <w:bCs/>
          <w:spacing w:val="0"/>
          <w:position w:val="0"/>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distribute"/>
        <w:textAlignment w:val="baseline"/>
        <w:rPr>
          <w:rFonts w:hint="eastAsia" w:ascii="宋体" w:hAnsi="宋体" w:eastAsia="宋体" w:cs="宋体"/>
          <w:b/>
          <w:bCs/>
          <w:spacing w:val="0"/>
          <w:position w:val="0"/>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distribute"/>
        <w:textAlignment w:val="baseline"/>
        <w:rPr>
          <w:rFonts w:hint="eastAsia" w:ascii="宋体" w:hAnsi="宋体" w:eastAsia="宋体" w:cs="宋体"/>
          <w:b/>
          <w:bCs/>
          <w:spacing w:val="0"/>
          <w:positio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b/>
          <w:bCs/>
          <w:spacing w:val="0"/>
          <w:position w:val="0"/>
          <w:sz w:val="44"/>
          <w:szCs w:val="44"/>
          <w:lang w:val="en-US" w:eastAsia="zh-CN"/>
        </w:rPr>
      </w:pPr>
      <w:r>
        <w:rPr>
          <w:rFonts w:hint="eastAsia" w:asciiTheme="majorEastAsia" w:hAnsiTheme="majorEastAsia" w:eastAsiaTheme="majorEastAsia" w:cstheme="majorEastAsia"/>
          <w:sz w:val="32"/>
          <w:szCs w:val="32"/>
          <w:lang w:eastAsia="zh-CN"/>
        </w:rPr>
        <w:t>凤街办〔</w:t>
      </w:r>
      <w:r>
        <w:rPr>
          <w:rFonts w:hint="eastAsia" w:asciiTheme="majorEastAsia" w:hAnsiTheme="majorEastAsia" w:eastAsiaTheme="majorEastAsia" w:cstheme="majorEastAsia"/>
          <w:sz w:val="32"/>
          <w:szCs w:val="32"/>
          <w:lang w:val="en-US" w:eastAsia="zh-CN"/>
        </w:rPr>
        <w:t>2024</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lang w:val="en-US" w:eastAsia="zh-CN"/>
        </w:rPr>
        <w:t>4号</w:t>
      </w:r>
    </w:p>
    <w:p>
      <w:pPr>
        <w:pStyle w:val="2"/>
        <w:keepNext w:val="0"/>
        <w:keepLines w:val="0"/>
        <w:pageBreakBefore w:val="0"/>
        <w:widowControl w:val="0"/>
        <w:kinsoku w:val="0"/>
        <w:wordWrap/>
        <w:overflowPunct/>
        <w:topLinePunct w:val="0"/>
        <w:autoSpaceDE w:val="0"/>
        <w:autoSpaceDN w:val="0"/>
        <w:bidi w:val="0"/>
        <w:adjustRightInd w:val="0"/>
        <w:snapToGrid w:val="0"/>
        <w:spacing w:line="580" w:lineRule="exact"/>
        <w:ind w:right="0"/>
        <w:jc w:val="both"/>
        <w:textAlignment w:val="baseline"/>
        <w:rPr>
          <w:rFonts w:hint="eastAsia" w:ascii="方正小标宋简体" w:hAnsi="方正小标宋简体" w:eastAsia="方正小标宋简体" w:cs="方正小标宋简体"/>
          <w:b/>
          <w:bCs/>
          <w:spacing w:val="0"/>
          <w:position w:val="0"/>
          <w:sz w:val="44"/>
          <w:szCs w:val="44"/>
          <w:lang w:val="en-US" w:eastAsia="zh-CN"/>
        </w:rPr>
      </w:pPr>
    </w:p>
    <w:p>
      <w:pPr>
        <w:pStyle w:val="2"/>
        <w:keepNext w:val="0"/>
        <w:keepLines w:val="0"/>
        <w:pageBreakBefore w:val="0"/>
        <w:widowControl w:val="0"/>
        <w:kinsoku w:val="0"/>
        <w:wordWrap/>
        <w:overflowPunct/>
        <w:topLinePunct w:val="0"/>
        <w:autoSpaceDE w:val="0"/>
        <w:autoSpaceDN w:val="0"/>
        <w:bidi w:val="0"/>
        <w:adjustRightInd w:val="0"/>
        <w:snapToGrid w:val="0"/>
        <w:spacing w:line="580" w:lineRule="exact"/>
        <w:ind w:right="0"/>
        <w:jc w:val="center"/>
        <w:textAlignment w:val="baseline"/>
        <w:rPr>
          <w:rFonts w:hint="eastAsia" w:ascii="方正小标宋简体" w:hAnsi="方正小标宋简体" w:eastAsia="方正小标宋简体" w:cs="方正小标宋简体"/>
          <w:b/>
          <w:bCs/>
          <w:spacing w:val="0"/>
          <w:position w:val="0"/>
          <w:sz w:val="44"/>
          <w:szCs w:val="44"/>
          <w:lang w:val="en-US" w:eastAsia="zh-CN"/>
        </w:rPr>
      </w:pPr>
      <w:r>
        <w:rPr>
          <w:rFonts w:hint="eastAsia" w:ascii="方正小标宋简体" w:hAnsi="方正小标宋简体" w:eastAsia="方正小标宋简体" w:cs="方正小标宋简体"/>
          <w:b/>
          <w:bCs/>
          <w:spacing w:val="0"/>
          <w:position w:val="0"/>
          <w:sz w:val="44"/>
          <w:szCs w:val="44"/>
          <w:lang w:val="en-US" w:eastAsia="zh-CN"/>
        </w:rPr>
        <w:t>凤城街道办事处关于做好2024年春节、元宵</w:t>
      </w:r>
    </w:p>
    <w:p>
      <w:pPr>
        <w:pStyle w:val="2"/>
        <w:keepNext w:val="0"/>
        <w:keepLines w:val="0"/>
        <w:pageBreakBefore w:val="0"/>
        <w:widowControl w:val="0"/>
        <w:kinsoku w:val="0"/>
        <w:wordWrap/>
        <w:overflowPunct/>
        <w:topLinePunct w:val="0"/>
        <w:autoSpaceDE w:val="0"/>
        <w:autoSpaceDN w:val="0"/>
        <w:bidi w:val="0"/>
        <w:adjustRightInd w:val="0"/>
        <w:snapToGrid w:val="0"/>
        <w:spacing w:line="580" w:lineRule="exact"/>
        <w:ind w:right="0"/>
        <w:jc w:val="center"/>
        <w:textAlignment w:val="baseline"/>
        <w:rPr>
          <w:rFonts w:hint="eastAsia" w:ascii="方正小标宋简体" w:hAnsi="方正小标宋简体" w:eastAsia="方正小标宋简体" w:cs="方正小标宋简体"/>
          <w:b/>
          <w:bCs/>
          <w:spacing w:val="0"/>
          <w:position w:val="0"/>
          <w:sz w:val="44"/>
          <w:szCs w:val="44"/>
          <w:lang w:val="en-US" w:eastAsia="zh-CN"/>
        </w:rPr>
      </w:pPr>
      <w:r>
        <w:rPr>
          <w:rFonts w:hint="eastAsia" w:ascii="方正小标宋简体" w:hAnsi="方正小标宋简体" w:eastAsia="方正小标宋简体" w:cs="方正小标宋简体"/>
          <w:b/>
          <w:bCs/>
          <w:spacing w:val="0"/>
          <w:position w:val="0"/>
          <w:sz w:val="44"/>
          <w:szCs w:val="44"/>
          <w:lang w:val="en-US" w:eastAsia="zh-CN"/>
        </w:rPr>
        <w:t>期间森林防灭火工作的通知</w:t>
      </w:r>
    </w:p>
    <w:p>
      <w:pPr>
        <w:pStyle w:val="2"/>
        <w:keepNext w:val="0"/>
        <w:keepLines w:val="0"/>
        <w:pageBreakBefore w:val="0"/>
        <w:widowControl w:val="0"/>
        <w:kinsoku/>
        <w:wordWrap w:val="0"/>
        <w:overflowPunct/>
        <w:topLinePunct w:val="0"/>
        <w:autoSpaceDE w:val="0"/>
        <w:autoSpaceDN w:val="0"/>
        <w:bidi w:val="0"/>
        <w:adjustRightInd w:val="0"/>
        <w:snapToGrid w:val="0"/>
        <w:spacing w:line="580" w:lineRule="exact"/>
        <w:ind w:right="0"/>
        <w:jc w:val="both"/>
        <w:textAlignment w:val="baseline"/>
        <w:rPr>
          <w:rFonts w:hint="eastAsia" w:ascii="仿宋_GB2312" w:hAnsi="仿宋_GB2312" w:eastAsia="仿宋_GB2312" w:cs="仿宋_GB2312"/>
          <w:b/>
          <w:bCs/>
          <w:spacing w:val="0"/>
          <w:sz w:val="32"/>
          <w:szCs w:val="32"/>
          <w:lang w:val="en-US" w:eastAsia="zh-CN"/>
        </w:rPr>
      </w:pPr>
    </w:p>
    <w:p>
      <w:pPr>
        <w:pStyle w:val="2"/>
        <w:keepNext w:val="0"/>
        <w:keepLines w:val="0"/>
        <w:pageBreakBefore w:val="0"/>
        <w:widowControl w:val="0"/>
        <w:kinsoku/>
        <w:wordWrap w:val="0"/>
        <w:overflowPunct/>
        <w:topLinePunct w:val="0"/>
        <w:autoSpaceDE w:val="0"/>
        <w:autoSpaceDN w:val="0"/>
        <w:bidi w:val="0"/>
        <w:adjustRightInd w:val="0"/>
        <w:snapToGrid w:val="0"/>
        <w:spacing w:line="580" w:lineRule="exact"/>
        <w:ind w:right="0"/>
        <w:jc w:val="both"/>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各社区居委会，相关成员单位</w:t>
      </w:r>
      <w:r>
        <w:rPr>
          <w:rFonts w:hint="eastAsia" w:ascii="仿宋_GB2312" w:hAnsi="仿宋_GB2312" w:eastAsia="仿宋_GB2312" w:cs="仿宋_GB2312"/>
          <w:b/>
          <w:bCs/>
          <w:spacing w:val="0"/>
          <w:sz w:val="32"/>
          <w:szCs w:val="32"/>
        </w:rPr>
        <w:t>：</w:t>
      </w:r>
    </w:p>
    <w:p>
      <w:pPr>
        <w:pStyle w:val="2"/>
        <w:keepNext w:val="0"/>
        <w:keepLines w:val="0"/>
        <w:pageBreakBefore w:val="0"/>
        <w:widowControl w:val="0"/>
        <w:kinsoku/>
        <w:wordWrap w:val="0"/>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为全面贯彻习近平总书记关于防灾减灾救灾工作的一系列重要指示批示精神，以及李强总理对森林防灭火工作的批示要求，深入学习中办、国办印发的《关于全面加强新形势下森林草原防灭火工作的意见》相关精神</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根据《龙岩市林业局关于做好元旦春节“两节”期间森林防灭火工作的通知》要求，为</w:t>
      </w:r>
      <w:r>
        <w:rPr>
          <w:rFonts w:hint="eastAsia" w:ascii="仿宋_GB2312" w:hAnsi="仿宋_GB2312" w:eastAsia="仿宋_GB2312" w:cs="仿宋_GB2312"/>
          <w:spacing w:val="0"/>
          <w:sz w:val="32"/>
          <w:szCs w:val="32"/>
        </w:rPr>
        <w:t>切实做好</w:t>
      </w:r>
      <w:r>
        <w:rPr>
          <w:rFonts w:hint="eastAsia" w:ascii="仿宋_GB2312" w:hAnsi="仿宋_GB2312" w:eastAsia="仿宋_GB2312" w:cs="仿宋_GB2312"/>
          <w:spacing w:val="0"/>
          <w:sz w:val="32"/>
          <w:szCs w:val="32"/>
          <w:lang w:val="en-US" w:eastAsia="zh-CN"/>
        </w:rPr>
        <w:t>春节、元宵</w:t>
      </w:r>
      <w:r>
        <w:rPr>
          <w:rFonts w:hint="eastAsia" w:ascii="仿宋_GB2312" w:hAnsi="仿宋_GB2312" w:eastAsia="仿宋_GB2312" w:cs="仿宋_GB2312"/>
          <w:spacing w:val="0"/>
          <w:sz w:val="32"/>
          <w:szCs w:val="32"/>
        </w:rPr>
        <w:t>期间森林防灭火工作，现就有关事项通知如下：</w:t>
      </w:r>
    </w:p>
    <w:p>
      <w:pPr>
        <w:pStyle w:val="2"/>
        <w:keepNext w:val="0"/>
        <w:keepLines w:val="0"/>
        <w:pageBreakBefore w:val="0"/>
        <w:widowControl w:val="0"/>
        <w:kinsoku/>
        <w:wordWrap w:val="0"/>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b w:val="0"/>
          <w:bCs w:val="0"/>
          <w:spacing w:val="0"/>
          <w:sz w:val="32"/>
          <w:szCs w:val="32"/>
        </w:rPr>
        <w:t>一、</w:t>
      </w:r>
      <w:r>
        <w:rPr>
          <w:rFonts w:hint="eastAsia" w:ascii="黑体" w:hAnsi="黑体" w:eastAsia="黑体" w:cs="黑体"/>
          <w:b w:val="0"/>
          <w:bCs w:val="0"/>
          <w:spacing w:val="0"/>
          <w:sz w:val="32"/>
          <w:szCs w:val="32"/>
          <w:lang w:val="en-US" w:eastAsia="zh-CN"/>
        </w:rPr>
        <w:t>强化组织领导</w:t>
      </w:r>
      <w:r>
        <w:rPr>
          <w:rFonts w:hint="eastAsia" w:ascii="黑体" w:hAnsi="黑体" w:eastAsia="黑体" w:cs="黑体"/>
          <w:b w:val="0"/>
          <w:bCs w:val="0"/>
          <w:spacing w:val="0"/>
          <w:sz w:val="32"/>
          <w:szCs w:val="32"/>
        </w:rPr>
        <w:t>，落实责任</w:t>
      </w:r>
      <w:r>
        <w:rPr>
          <w:rFonts w:hint="eastAsia" w:ascii="黑体" w:hAnsi="黑体" w:eastAsia="黑体" w:cs="黑体"/>
          <w:b w:val="0"/>
          <w:bCs w:val="0"/>
          <w:spacing w:val="0"/>
          <w:sz w:val="32"/>
          <w:szCs w:val="32"/>
          <w:lang w:val="en-US" w:eastAsia="zh-CN"/>
        </w:rPr>
        <w:t>体系</w:t>
      </w:r>
      <w:r>
        <w:rPr>
          <w:rFonts w:hint="eastAsia" w:ascii="黑体" w:hAnsi="黑体" w:eastAsia="黑体" w:cs="黑体"/>
          <w:b w:val="0"/>
          <w:bCs w:val="0"/>
          <w:spacing w:val="0"/>
          <w:sz w:val="32"/>
          <w:szCs w:val="32"/>
        </w:rPr>
        <w:t>。</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sz w:val="32"/>
          <w:szCs w:val="32"/>
          <w:lang w:val="en-US" w:eastAsia="zh-CN"/>
        </w:rPr>
        <w:t>社区居委会及相关</w:t>
      </w:r>
      <w:r>
        <w:rPr>
          <w:rFonts w:hint="eastAsia" w:ascii="仿宋_GB2312" w:hAnsi="仿宋_GB2312" w:eastAsia="仿宋_GB2312" w:cs="仿宋_GB2312"/>
          <w:spacing w:val="0"/>
          <w:sz w:val="32"/>
          <w:szCs w:val="32"/>
        </w:rPr>
        <w:t>成员单位要立即</w:t>
      </w:r>
      <w:r>
        <w:rPr>
          <w:rFonts w:hint="eastAsia" w:ascii="仿宋_GB2312" w:hAnsi="仿宋_GB2312" w:eastAsia="仿宋_GB2312" w:cs="仿宋_GB2312"/>
          <w:spacing w:val="0"/>
          <w:sz w:val="32"/>
          <w:szCs w:val="32"/>
          <w:lang w:val="en-US" w:eastAsia="zh-CN"/>
        </w:rPr>
        <w:t>转</w:t>
      </w:r>
      <w:r>
        <w:rPr>
          <w:rFonts w:hint="eastAsia" w:ascii="仿宋_GB2312" w:hAnsi="仿宋_GB2312" w:eastAsia="仿宋_GB2312" w:cs="仿宋_GB2312"/>
          <w:spacing w:val="0"/>
          <w:sz w:val="32"/>
          <w:szCs w:val="32"/>
        </w:rPr>
        <w:t>入森林防灭火工作状态，</w:t>
      </w:r>
      <w:r>
        <w:rPr>
          <w:rFonts w:hint="eastAsia" w:ascii="仿宋_GB2312" w:hAnsi="仿宋_GB2312" w:eastAsia="仿宋_GB2312" w:cs="仿宋_GB2312"/>
          <w:spacing w:val="0"/>
          <w:sz w:val="32"/>
          <w:szCs w:val="32"/>
          <w:lang w:val="en-US" w:eastAsia="zh-CN"/>
        </w:rPr>
        <w:t>根据上级森林防灭火</w:t>
      </w:r>
      <w:r>
        <w:rPr>
          <w:rFonts w:hint="eastAsia" w:ascii="仿宋_GB2312" w:hAnsi="仿宋_GB2312" w:eastAsia="仿宋_GB2312" w:cs="仿宋_GB2312"/>
          <w:spacing w:val="0"/>
          <w:sz w:val="32"/>
          <w:szCs w:val="32"/>
        </w:rPr>
        <w:t>指挥部的工作要求，迅速对两节期间森林防灭火工作进行专题部署</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制订巡查、制止野外用火各项方案，</w:t>
      </w:r>
      <w:r>
        <w:rPr>
          <w:rFonts w:hint="eastAsia" w:ascii="仿宋_GB2312" w:hAnsi="仿宋_GB2312" w:eastAsia="仿宋_GB2312" w:cs="仿宋_GB2312"/>
          <w:spacing w:val="0"/>
          <w:sz w:val="32"/>
          <w:szCs w:val="32"/>
        </w:rPr>
        <w:t>落实</w:t>
      </w:r>
      <w:r>
        <w:rPr>
          <w:rFonts w:hint="eastAsia" w:ascii="仿宋_GB2312" w:hAnsi="仿宋_GB2312" w:eastAsia="仿宋_GB2312" w:cs="仿宋_GB2312"/>
          <w:spacing w:val="0"/>
          <w:sz w:val="32"/>
          <w:szCs w:val="32"/>
          <w:lang w:val="en-US" w:eastAsia="zh-CN"/>
        </w:rPr>
        <w:t>责任</w:t>
      </w:r>
      <w:r>
        <w:rPr>
          <w:rFonts w:hint="eastAsia" w:ascii="仿宋_GB2312" w:hAnsi="仿宋_GB2312" w:eastAsia="仿宋_GB2312" w:cs="仿宋_GB2312"/>
          <w:spacing w:val="0"/>
          <w:sz w:val="32"/>
          <w:szCs w:val="32"/>
        </w:rPr>
        <w:t>制，</w:t>
      </w:r>
      <w:r>
        <w:rPr>
          <w:rFonts w:hint="eastAsia" w:ascii="仿宋_GB2312" w:hAnsi="仿宋_GB2312" w:eastAsia="仿宋_GB2312" w:cs="仿宋_GB2312"/>
          <w:spacing w:val="0"/>
          <w:sz w:val="32"/>
          <w:szCs w:val="32"/>
          <w:lang w:val="en-US" w:eastAsia="zh-CN"/>
        </w:rPr>
        <w:t>具体到每块山头地块，每个进山入口，要求各</w:t>
      </w:r>
      <w:r>
        <w:rPr>
          <w:rFonts w:hint="eastAsia" w:ascii="仿宋_GB2312" w:hAnsi="仿宋_GB2312" w:eastAsia="仿宋_GB2312" w:cs="仿宋_GB2312"/>
          <w:spacing w:val="0"/>
          <w:sz w:val="32"/>
          <w:szCs w:val="32"/>
        </w:rPr>
        <w:t>包村领导干部、</w:t>
      </w:r>
      <w:r>
        <w:rPr>
          <w:rFonts w:hint="eastAsia" w:ascii="仿宋_GB2312" w:hAnsi="仿宋_GB2312" w:eastAsia="仿宋_GB2312" w:cs="仿宋_GB2312"/>
          <w:spacing w:val="0"/>
          <w:sz w:val="32"/>
          <w:szCs w:val="32"/>
          <w:lang w:val="en-US" w:eastAsia="zh-CN"/>
        </w:rPr>
        <w:t>居</w:t>
      </w:r>
      <w:r>
        <w:rPr>
          <w:rFonts w:hint="eastAsia" w:ascii="仿宋_GB2312" w:hAnsi="仿宋_GB2312" w:eastAsia="仿宋_GB2312" w:cs="仿宋_GB2312"/>
          <w:spacing w:val="0"/>
          <w:sz w:val="32"/>
          <w:szCs w:val="32"/>
        </w:rPr>
        <w:t>两委干部、护林员要强化底线思维，坚决克服麻痹思想侥幸心理，压紧压实责任，落实落细森林火灾预防各项工作。同时，</w:t>
      </w:r>
      <w:r>
        <w:rPr>
          <w:rFonts w:hint="eastAsia" w:ascii="仿宋_GB2312" w:hAnsi="仿宋_GB2312" w:eastAsia="仿宋_GB2312" w:cs="仿宋_GB2312"/>
          <w:spacing w:val="0"/>
          <w:sz w:val="32"/>
          <w:szCs w:val="32"/>
          <w:lang w:val="en-US" w:eastAsia="zh-CN"/>
        </w:rPr>
        <w:t>街道将</w:t>
      </w:r>
      <w:r>
        <w:rPr>
          <w:rFonts w:hint="eastAsia" w:ascii="仿宋_GB2312" w:hAnsi="仿宋_GB2312" w:eastAsia="仿宋_GB2312" w:cs="仿宋_GB2312"/>
          <w:spacing w:val="0"/>
          <w:sz w:val="32"/>
          <w:szCs w:val="32"/>
        </w:rPr>
        <w:t>结合林长制督查考核有关防灭</w:t>
      </w:r>
      <w:r>
        <w:rPr>
          <w:rFonts w:hint="eastAsia" w:ascii="仿宋_GB2312" w:hAnsi="仿宋_GB2312" w:eastAsia="仿宋_GB2312" w:cs="仿宋_GB2312"/>
          <w:spacing w:val="-14"/>
          <w:sz w:val="32"/>
          <w:szCs w:val="32"/>
        </w:rPr>
        <w:t>火方面的工作要求，</w:t>
      </w:r>
      <w:r>
        <w:rPr>
          <w:rFonts w:hint="eastAsia" w:ascii="仿宋_GB2312" w:hAnsi="仿宋_GB2312" w:eastAsia="仿宋_GB2312" w:cs="仿宋_GB2312"/>
          <w:spacing w:val="-6"/>
          <w:sz w:val="32"/>
          <w:szCs w:val="32"/>
        </w:rPr>
        <w:t>有效地组织开展森林防火宣传教育、隐患排查治理和提升依法治</w:t>
      </w:r>
      <w:r>
        <w:rPr>
          <w:rFonts w:hint="eastAsia" w:ascii="仿宋_GB2312" w:hAnsi="仿宋_GB2312" w:eastAsia="仿宋_GB2312" w:cs="仿宋_GB2312"/>
          <w:spacing w:val="-11"/>
          <w:sz w:val="32"/>
          <w:szCs w:val="32"/>
        </w:rPr>
        <w:t>火水平，确保</w:t>
      </w:r>
      <w:r>
        <w:rPr>
          <w:rFonts w:hint="eastAsia" w:ascii="仿宋_GB2312" w:hAnsi="仿宋_GB2312" w:eastAsia="仿宋_GB2312" w:cs="仿宋_GB2312"/>
          <w:spacing w:val="-11"/>
          <w:sz w:val="32"/>
          <w:szCs w:val="32"/>
          <w:lang w:val="en-US" w:eastAsia="zh-CN"/>
        </w:rPr>
        <w:t>街道在春节、元宵期间的森林防灭火工作平稳、安全，保障安定祥和的节日氛围。</w:t>
      </w:r>
    </w:p>
    <w:p>
      <w:pPr>
        <w:pStyle w:val="2"/>
        <w:keepNext w:val="0"/>
        <w:keepLines w:val="0"/>
        <w:pageBreakBefore w:val="0"/>
        <w:widowControl w:val="0"/>
        <w:kinsoku/>
        <w:wordWrap w:val="0"/>
        <w:overflowPunct/>
        <w:topLinePunct/>
        <w:autoSpaceDE w:val="0"/>
        <w:autoSpaceDN w:val="0"/>
        <w:bidi w:val="0"/>
        <w:adjustRightInd w:val="0"/>
        <w:snapToGrid w:val="0"/>
        <w:spacing w:line="580" w:lineRule="exact"/>
        <w:ind w:firstLine="580" w:firstLineChars="200"/>
        <w:jc w:val="both"/>
        <w:textAlignment w:val="center"/>
        <w:rPr>
          <w:rFonts w:hint="eastAsia" w:ascii="仿宋_GB2312" w:hAnsi="仿宋_GB2312" w:eastAsia="仿宋_GB2312" w:cs="仿宋_GB2312"/>
          <w:spacing w:val="-6"/>
          <w:sz w:val="32"/>
          <w:szCs w:val="32"/>
        </w:rPr>
      </w:pPr>
      <w:r>
        <w:rPr>
          <w:rFonts w:hint="eastAsia" w:ascii="黑体" w:hAnsi="黑体" w:eastAsia="黑体" w:cs="黑体"/>
          <w:b w:val="0"/>
          <w:bCs w:val="0"/>
          <w:spacing w:val="-15"/>
          <w:sz w:val="32"/>
          <w:szCs w:val="32"/>
          <w:lang w:val="en-US" w:eastAsia="zh-CN"/>
        </w:rPr>
        <w:t>二</w:t>
      </w:r>
      <w:r>
        <w:rPr>
          <w:rFonts w:hint="eastAsia" w:ascii="黑体" w:hAnsi="黑体" w:eastAsia="黑体" w:cs="黑体"/>
          <w:b w:val="0"/>
          <w:bCs w:val="0"/>
          <w:spacing w:val="-15"/>
          <w:sz w:val="32"/>
          <w:szCs w:val="32"/>
        </w:rPr>
        <w:t>、</w:t>
      </w:r>
      <w:r>
        <w:rPr>
          <w:rFonts w:hint="eastAsia" w:ascii="黑体" w:hAnsi="黑体" w:eastAsia="黑体" w:cs="黑体"/>
          <w:b w:val="0"/>
          <w:bCs w:val="0"/>
          <w:spacing w:val="-15"/>
          <w:sz w:val="32"/>
          <w:szCs w:val="32"/>
          <w:lang w:val="en-US" w:eastAsia="zh-CN"/>
        </w:rPr>
        <w:t>强化</w:t>
      </w:r>
      <w:r>
        <w:rPr>
          <w:rFonts w:hint="eastAsia" w:ascii="黑体" w:hAnsi="黑体" w:eastAsia="黑体" w:cs="黑体"/>
          <w:b w:val="0"/>
          <w:bCs w:val="0"/>
          <w:spacing w:val="-15"/>
          <w:sz w:val="32"/>
          <w:szCs w:val="32"/>
        </w:rPr>
        <w:t>火源</w:t>
      </w:r>
      <w:r>
        <w:rPr>
          <w:rFonts w:hint="eastAsia" w:ascii="黑体" w:hAnsi="黑体" w:eastAsia="黑体" w:cs="黑体"/>
          <w:b w:val="0"/>
          <w:bCs w:val="0"/>
          <w:spacing w:val="-15"/>
          <w:sz w:val="32"/>
          <w:szCs w:val="32"/>
          <w:lang w:val="en-US" w:eastAsia="zh-CN"/>
        </w:rPr>
        <w:t>管理</w:t>
      </w:r>
      <w:r>
        <w:rPr>
          <w:rFonts w:hint="eastAsia" w:ascii="黑体" w:hAnsi="黑体" w:eastAsia="黑体" w:cs="黑体"/>
          <w:b w:val="0"/>
          <w:bCs w:val="0"/>
          <w:spacing w:val="-15"/>
          <w:sz w:val="32"/>
          <w:szCs w:val="32"/>
        </w:rPr>
        <w:t>，</w:t>
      </w:r>
      <w:r>
        <w:rPr>
          <w:rFonts w:hint="eastAsia" w:ascii="黑体" w:hAnsi="黑体" w:eastAsia="黑体" w:cs="黑体"/>
          <w:b w:val="0"/>
          <w:bCs w:val="0"/>
          <w:spacing w:val="-15"/>
          <w:sz w:val="32"/>
          <w:szCs w:val="32"/>
          <w:lang w:val="en-US" w:eastAsia="zh-CN"/>
        </w:rPr>
        <w:t>加大巡查力度</w:t>
      </w:r>
      <w:r>
        <w:rPr>
          <w:rFonts w:hint="eastAsia" w:ascii="黑体" w:hAnsi="黑体" w:eastAsia="黑体" w:cs="黑体"/>
          <w:b w:val="0"/>
          <w:bCs w:val="0"/>
          <w:spacing w:val="-15"/>
          <w:sz w:val="32"/>
          <w:szCs w:val="32"/>
        </w:rPr>
        <w:t>。</w:t>
      </w:r>
      <w:r>
        <w:rPr>
          <w:rFonts w:hint="eastAsia" w:ascii="仿宋_GB2312" w:hAnsi="仿宋_GB2312" w:eastAsia="仿宋_GB2312" w:cs="仿宋_GB2312"/>
          <w:b w:val="0"/>
          <w:bCs w:val="0"/>
          <w:spacing w:val="-15"/>
          <w:sz w:val="32"/>
          <w:szCs w:val="32"/>
          <w:lang w:val="en-US" w:eastAsia="zh-CN"/>
        </w:rPr>
        <w:t>街道各社区及相关成员单位，包括</w:t>
      </w:r>
      <w:r>
        <w:rPr>
          <w:rFonts w:hint="eastAsia" w:ascii="仿宋_GB2312" w:hAnsi="仿宋_GB2312" w:eastAsia="仿宋_GB2312" w:cs="仿宋_GB2312"/>
          <w:spacing w:val="-15"/>
          <w:sz w:val="32"/>
          <w:szCs w:val="32"/>
        </w:rPr>
        <w:t>林业、农业农村、</w:t>
      </w:r>
      <w:r>
        <w:rPr>
          <w:rFonts w:hint="eastAsia" w:ascii="仿宋_GB2312" w:hAnsi="仿宋_GB2312" w:eastAsia="仿宋_GB2312" w:cs="仿宋_GB2312"/>
          <w:spacing w:val="-6"/>
          <w:sz w:val="32"/>
          <w:szCs w:val="32"/>
        </w:rPr>
        <w:t>民政、</w:t>
      </w:r>
      <w:r>
        <w:rPr>
          <w:rFonts w:hint="eastAsia" w:ascii="仿宋_GB2312" w:hAnsi="仿宋_GB2312" w:eastAsia="仿宋_GB2312" w:cs="仿宋_GB2312"/>
          <w:spacing w:val="-6"/>
          <w:sz w:val="32"/>
          <w:szCs w:val="32"/>
          <w:lang w:val="en-US" w:eastAsia="zh-CN"/>
        </w:rPr>
        <w:t>派出所</w:t>
      </w:r>
      <w:r>
        <w:rPr>
          <w:rFonts w:hint="eastAsia" w:ascii="仿宋_GB2312" w:hAnsi="仿宋_GB2312" w:eastAsia="仿宋_GB2312" w:cs="仿宋_GB2312"/>
          <w:spacing w:val="-6"/>
          <w:sz w:val="32"/>
          <w:szCs w:val="32"/>
        </w:rPr>
        <w:t>、电力等主要森防指成员单</w:t>
      </w:r>
      <w:r>
        <w:rPr>
          <w:rFonts w:hint="eastAsia" w:ascii="仿宋_GB2312" w:hAnsi="仿宋_GB2312" w:eastAsia="仿宋_GB2312" w:cs="仿宋_GB2312"/>
          <w:spacing w:val="-7"/>
          <w:sz w:val="32"/>
          <w:szCs w:val="32"/>
        </w:rPr>
        <w:t>位要严格野外</w:t>
      </w:r>
      <w:r>
        <w:rPr>
          <w:rFonts w:hint="eastAsia" w:ascii="仿宋_GB2312" w:hAnsi="仿宋_GB2312" w:eastAsia="仿宋_GB2312" w:cs="仿宋_GB2312"/>
          <w:spacing w:val="-6"/>
          <w:sz w:val="32"/>
          <w:szCs w:val="32"/>
        </w:rPr>
        <w:t>火源管控，落实部门职责。</w:t>
      </w:r>
      <w:r>
        <w:rPr>
          <w:rFonts w:hint="eastAsia" w:ascii="仿宋_GB2312" w:hAnsi="仿宋_GB2312" w:eastAsia="仿宋_GB2312" w:cs="仿宋_GB2312"/>
          <w:b/>
          <w:bCs/>
          <w:spacing w:val="-6"/>
          <w:sz w:val="32"/>
          <w:szCs w:val="32"/>
        </w:rPr>
        <w:t>林业</w:t>
      </w:r>
      <w:r>
        <w:rPr>
          <w:rFonts w:hint="eastAsia" w:ascii="仿宋_GB2312" w:hAnsi="仿宋_GB2312" w:eastAsia="仿宋_GB2312" w:cs="仿宋_GB2312"/>
          <w:b/>
          <w:bCs/>
          <w:spacing w:val="-6"/>
          <w:sz w:val="32"/>
          <w:szCs w:val="32"/>
          <w:lang w:val="en-US" w:eastAsia="zh-CN"/>
        </w:rPr>
        <w:t>站</w:t>
      </w:r>
      <w:r>
        <w:rPr>
          <w:rFonts w:hint="eastAsia" w:ascii="仿宋_GB2312" w:hAnsi="仿宋_GB2312" w:eastAsia="仿宋_GB2312" w:cs="仿宋_GB2312"/>
          <w:spacing w:val="-6"/>
          <w:sz w:val="32"/>
          <w:szCs w:val="32"/>
        </w:rPr>
        <w:t>要履行</w:t>
      </w:r>
      <w:r>
        <w:rPr>
          <w:rFonts w:hint="eastAsia" w:ascii="仿宋_GB2312" w:hAnsi="仿宋_GB2312" w:eastAsia="仿宋_GB2312" w:cs="仿宋_GB2312"/>
          <w:spacing w:val="-7"/>
          <w:sz w:val="32"/>
          <w:szCs w:val="32"/>
        </w:rPr>
        <w:t>好防火职责继续深入</w:t>
      </w:r>
      <w:r>
        <w:rPr>
          <w:rFonts w:hint="eastAsia" w:ascii="仿宋_GB2312" w:hAnsi="仿宋_GB2312" w:eastAsia="仿宋_GB2312" w:cs="仿宋_GB2312"/>
          <w:spacing w:val="-6"/>
          <w:sz w:val="32"/>
          <w:szCs w:val="32"/>
        </w:rPr>
        <w:t>林区及其周边重</w:t>
      </w:r>
      <w:r>
        <w:rPr>
          <w:rFonts w:hint="eastAsia" w:ascii="仿宋_GB2312" w:hAnsi="仿宋_GB2312" w:eastAsia="仿宋_GB2312" w:cs="仿宋_GB2312"/>
          <w:spacing w:val="-7"/>
          <w:sz w:val="32"/>
          <w:szCs w:val="32"/>
        </w:rPr>
        <w:t>要目标等开展</w:t>
      </w:r>
      <w:r>
        <w:rPr>
          <w:rFonts w:hint="eastAsia" w:ascii="仿宋_GB2312" w:hAnsi="仿宋_GB2312" w:eastAsia="仿宋_GB2312" w:cs="仿宋_GB2312"/>
          <w:spacing w:val="-6"/>
          <w:sz w:val="32"/>
          <w:szCs w:val="32"/>
        </w:rPr>
        <w:t>巡山护林的宣传</w:t>
      </w:r>
      <w:r>
        <w:rPr>
          <w:rFonts w:hint="eastAsia" w:ascii="仿宋_GB2312" w:hAnsi="仿宋_GB2312" w:eastAsia="仿宋_GB2312" w:cs="仿宋_GB2312"/>
          <w:spacing w:val="-6"/>
          <w:sz w:val="32"/>
          <w:szCs w:val="32"/>
          <w:lang w:val="en-US" w:eastAsia="zh-CN"/>
        </w:rPr>
        <w:t>教育，对</w:t>
      </w:r>
      <w:r>
        <w:rPr>
          <w:rFonts w:hint="eastAsia" w:ascii="仿宋_GB2312" w:hAnsi="仿宋_GB2312" w:eastAsia="仿宋_GB2312" w:cs="仿宋_GB2312"/>
          <w:spacing w:val="-6"/>
          <w:sz w:val="32"/>
          <w:szCs w:val="32"/>
        </w:rPr>
        <w:t>违法野外用火</w:t>
      </w:r>
      <w:r>
        <w:rPr>
          <w:rFonts w:hint="eastAsia" w:ascii="仿宋_GB2312" w:hAnsi="仿宋_GB2312" w:eastAsia="仿宋_GB2312" w:cs="仿宋_GB2312"/>
          <w:spacing w:val="-6"/>
          <w:sz w:val="32"/>
          <w:szCs w:val="32"/>
          <w:lang w:val="en-US" w:eastAsia="zh-CN"/>
        </w:rPr>
        <w:t>行为进行</w:t>
      </w:r>
      <w:r>
        <w:rPr>
          <w:rFonts w:hint="eastAsia" w:ascii="仿宋_GB2312" w:hAnsi="仿宋_GB2312" w:eastAsia="仿宋_GB2312" w:cs="仿宋_GB2312"/>
          <w:spacing w:val="-6"/>
          <w:sz w:val="32"/>
          <w:szCs w:val="32"/>
        </w:rPr>
        <w:t>查处，加</w:t>
      </w:r>
      <w:r>
        <w:rPr>
          <w:rFonts w:hint="eastAsia" w:ascii="仿宋_GB2312" w:hAnsi="仿宋_GB2312" w:eastAsia="仿宋_GB2312" w:cs="仿宋_GB2312"/>
          <w:spacing w:val="-7"/>
          <w:sz w:val="32"/>
          <w:szCs w:val="32"/>
        </w:rPr>
        <w:t>强森林火情早</w:t>
      </w:r>
      <w:r>
        <w:rPr>
          <w:rFonts w:hint="eastAsia" w:ascii="仿宋_GB2312" w:hAnsi="仿宋_GB2312" w:eastAsia="仿宋_GB2312" w:cs="仿宋_GB2312"/>
          <w:spacing w:val="-6"/>
          <w:sz w:val="32"/>
          <w:szCs w:val="32"/>
        </w:rPr>
        <w:t>期处置；</w:t>
      </w:r>
      <w:r>
        <w:rPr>
          <w:rFonts w:hint="eastAsia" w:ascii="仿宋_GB2312" w:hAnsi="仿宋_GB2312" w:eastAsia="仿宋_GB2312" w:cs="仿宋_GB2312"/>
          <w:b/>
          <w:bCs/>
          <w:spacing w:val="-6"/>
          <w:sz w:val="32"/>
          <w:szCs w:val="32"/>
          <w:lang w:val="en-US" w:eastAsia="zh-CN"/>
        </w:rPr>
        <w:t>派出所</w:t>
      </w:r>
      <w:r>
        <w:rPr>
          <w:rFonts w:hint="eastAsia" w:ascii="仿宋_GB2312" w:hAnsi="仿宋_GB2312" w:eastAsia="仿宋_GB2312" w:cs="仿宋_GB2312"/>
          <w:spacing w:val="-7"/>
          <w:sz w:val="32"/>
          <w:szCs w:val="32"/>
        </w:rPr>
        <w:t>要加大野外用</w:t>
      </w:r>
      <w:r>
        <w:rPr>
          <w:rFonts w:hint="eastAsia" w:ascii="仿宋_GB2312" w:hAnsi="仿宋_GB2312" w:eastAsia="仿宋_GB2312" w:cs="仿宋_GB2312"/>
          <w:spacing w:val="-6"/>
          <w:sz w:val="32"/>
          <w:szCs w:val="32"/>
        </w:rPr>
        <w:t>火的查处力度，禁火令发布期间，要</w:t>
      </w:r>
      <w:r>
        <w:rPr>
          <w:rFonts w:hint="eastAsia" w:ascii="仿宋_GB2312" w:hAnsi="仿宋_GB2312" w:eastAsia="仿宋_GB2312" w:cs="仿宋_GB2312"/>
          <w:spacing w:val="-14"/>
          <w:sz w:val="32"/>
          <w:szCs w:val="32"/>
        </w:rPr>
        <w:t>对准野外火源管控问题和火灾重点目标，打防管控建并举，</w:t>
      </w:r>
      <w:r>
        <w:rPr>
          <w:rFonts w:hint="eastAsia" w:ascii="仿宋_GB2312" w:hAnsi="仿宋_GB2312" w:eastAsia="仿宋_GB2312" w:cs="仿宋_GB2312"/>
          <w:spacing w:val="-6"/>
          <w:sz w:val="32"/>
          <w:szCs w:val="32"/>
        </w:rPr>
        <w:t>坚持以点带面、聚力攻坚，重点打击整治农事用火</w:t>
      </w:r>
      <w:r>
        <w:rPr>
          <w:rFonts w:hint="eastAsia" w:ascii="仿宋_GB2312" w:hAnsi="仿宋_GB2312" w:eastAsia="仿宋_GB2312" w:cs="仿宋_GB2312"/>
          <w:spacing w:val="-7"/>
          <w:sz w:val="32"/>
          <w:szCs w:val="32"/>
        </w:rPr>
        <w:t>、祭祀用火的</w:t>
      </w:r>
      <w:r>
        <w:rPr>
          <w:rFonts w:hint="eastAsia" w:ascii="仿宋_GB2312" w:hAnsi="仿宋_GB2312" w:eastAsia="仿宋_GB2312" w:cs="仿宋_GB2312"/>
          <w:spacing w:val="-6"/>
          <w:sz w:val="32"/>
          <w:szCs w:val="32"/>
        </w:rPr>
        <w:t>野外火源管控等突出问题，对违抗禁火令规定的行</w:t>
      </w:r>
      <w:r>
        <w:rPr>
          <w:rFonts w:hint="eastAsia" w:ascii="仿宋_GB2312" w:hAnsi="仿宋_GB2312" w:eastAsia="仿宋_GB2312" w:cs="仿宋_GB2312"/>
          <w:spacing w:val="-7"/>
          <w:sz w:val="32"/>
          <w:szCs w:val="32"/>
        </w:rPr>
        <w:t>为依法实行治</w:t>
      </w:r>
      <w:r>
        <w:rPr>
          <w:rFonts w:hint="eastAsia" w:ascii="仿宋_GB2312" w:hAnsi="仿宋_GB2312" w:eastAsia="仿宋_GB2312" w:cs="仿宋_GB2312"/>
          <w:spacing w:val="-6"/>
          <w:sz w:val="32"/>
          <w:szCs w:val="32"/>
        </w:rPr>
        <w:t>安拘留，对已经发生的森林火灾，森林警察要第一</w:t>
      </w:r>
      <w:r>
        <w:rPr>
          <w:rFonts w:hint="eastAsia" w:ascii="仿宋_GB2312" w:hAnsi="仿宋_GB2312" w:eastAsia="仿宋_GB2312" w:cs="仿宋_GB2312"/>
          <w:spacing w:val="-7"/>
          <w:sz w:val="32"/>
          <w:szCs w:val="32"/>
        </w:rPr>
        <w:t>时间出警</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做</w:t>
      </w:r>
      <w:r>
        <w:rPr>
          <w:rFonts w:hint="eastAsia" w:ascii="仿宋_GB2312" w:hAnsi="仿宋_GB2312" w:eastAsia="仿宋_GB2312" w:cs="仿宋_GB2312"/>
          <w:spacing w:val="-6"/>
          <w:sz w:val="32"/>
          <w:szCs w:val="32"/>
        </w:rPr>
        <w:t>到快侦快破查处一个教育一方；</w:t>
      </w:r>
      <w:r>
        <w:rPr>
          <w:rFonts w:hint="eastAsia" w:ascii="仿宋_GB2312" w:hAnsi="仿宋_GB2312" w:eastAsia="仿宋_GB2312" w:cs="仿宋_GB2312"/>
          <w:b/>
          <w:bCs/>
          <w:spacing w:val="-6"/>
          <w:sz w:val="32"/>
          <w:szCs w:val="32"/>
        </w:rPr>
        <w:t>农业农村</w:t>
      </w:r>
      <w:r>
        <w:rPr>
          <w:rFonts w:hint="eastAsia" w:ascii="仿宋_GB2312" w:hAnsi="仿宋_GB2312" w:eastAsia="仿宋_GB2312" w:cs="仿宋_GB2312"/>
          <w:b/>
          <w:bCs/>
          <w:spacing w:val="-7"/>
          <w:sz w:val="32"/>
          <w:szCs w:val="32"/>
        </w:rPr>
        <w:t>部门</w:t>
      </w:r>
      <w:r>
        <w:rPr>
          <w:rFonts w:hint="eastAsia" w:ascii="仿宋_GB2312" w:hAnsi="仿宋_GB2312" w:eastAsia="仿宋_GB2312" w:cs="仿宋_GB2312"/>
          <w:spacing w:val="-7"/>
          <w:sz w:val="32"/>
          <w:szCs w:val="32"/>
        </w:rPr>
        <w:t>要加强禁止农事</w:t>
      </w:r>
      <w:r>
        <w:rPr>
          <w:rFonts w:hint="eastAsia" w:ascii="仿宋_GB2312" w:hAnsi="仿宋_GB2312" w:eastAsia="仿宋_GB2312" w:cs="仿宋_GB2312"/>
          <w:spacing w:val="-6"/>
          <w:sz w:val="32"/>
          <w:szCs w:val="32"/>
        </w:rPr>
        <w:t>用火宣传教育，劝导禁止烧田埂等野外违法农事用</w:t>
      </w:r>
      <w:r>
        <w:rPr>
          <w:rFonts w:hint="eastAsia" w:ascii="仿宋_GB2312" w:hAnsi="仿宋_GB2312" w:eastAsia="仿宋_GB2312" w:cs="仿宋_GB2312"/>
          <w:spacing w:val="-7"/>
          <w:sz w:val="32"/>
          <w:szCs w:val="32"/>
        </w:rPr>
        <w:t>火行为；</w:t>
      </w:r>
      <w:r>
        <w:rPr>
          <w:rFonts w:hint="eastAsia" w:ascii="仿宋_GB2312" w:hAnsi="仿宋_GB2312" w:eastAsia="仿宋_GB2312" w:cs="仿宋_GB2312"/>
          <w:b/>
          <w:bCs/>
          <w:spacing w:val="-14"/>
          <w:sz w:val="32"/>
          <w:szCs w:val="32"/>
        </w:rPr>
        <w:t>民</w:t>
      </w:r>
      <w:r>
        <w:rPr>
          <w:rFonts w:hint="eastAsia" w:ascii="仿宋_GB2312" w:hAnsi="仿宋_GB2312" w:eastAsia="仿宋_GB2312" w:cs="仿宋_GB2312"/>
          <w:b/>
          <w:bCs/>
          <w:spacing w:val="-14"/>
          <w:sz w:val="32"/>
          <w:szCs w:val="32"/>
          <w:lang w:val="en-US" w:eastAsia="zh-CN"/>
        </w:rPr>
        <w:t>政办</w:t>
      </w:r>
      <w:r>
        <w:rPr>
          <w:rFonts w:hint="eastAsia" w:ascii="仿宋_GB2312" w:hAnsi="仿宋_GB2312" w:eastAsia="仿宋_GB2312" w:cs="仿宋_GB2312"/>
          <w:spacing w:val="-14"/>
          <w:sz w:val="32"/>
          <w:szCs w:val="32"/>
        </w:rPr>
        <w:t>重点排查整治坟墓集中区、</w:t>
      </w:r>
      <w:r>
        <w:rPr>
          <w:rFonts w:hint="eastAsia" w:ascii="仿宋_GB2312" w:hAnsi="仿宋_GB2312" w:eastAsia="仿宋_GB2312" w:cs="仿宋_GB2312"/>
          <w:spacing w:val="-6"/>
          <w:sz w:val="32"/>
          <w:szCs w:val="32"/>
        </w:rPr>
        <w:t>寺庙庵堂燃放烟花爆竹等行为；</w:t>
      </w:r>
      <w:r>
        <w:rPr>
          <w:rFonts w:hint="eastAsia" w:ascii="仿宋_GB2312" w:hAnsi="仿宋_GB2312" w:eastAsia="仿宋_GB2312" w:cs="仿宋_GB2312"/>
          <w:b/>
          <w:bCs/>
          <w:spacing w:val="-6"/>
          <w:sz w:val="32"/>
          <w:szCs w:val="32"/>
        </w:rPr>
        <w:t>电力部门</w:t>
      </w:r>
      <w:r>
        <w:rPr>
          <w:rFonts w:hint="eastAsia" w:ascii="仿宋_GB2312" w:hAnsi="仿宋_GB2312" w:eastAsia="仿宋_GB2312" w:cs="仿宋_GB2312"/>
          <w:spacing w:val="-6"/>
          <w:sz w:val="32"/>
          <w:szCs w:val="32"/>
        </w:rPr>
        <w:t>重点排查整治林区输配电、通信设施、天燃气</w:t>
      </w:r>
      <w:r>
        <w:rPr>
          <w:rFonts w:hint="eastAsia" w:ascii="仿宋_GB2312" w:hAnsi="仿宋_GB2312" w:eastAsia="仿宋_GB2312" w:cs="仿宋_GB2312"/>
          <w:spacing w:val="-7"/>
          <w:sz w:val="32"/>
          <w:szCs w:val="32"/>
        </w:rPr>
        <w:t>管道和铁路沿</w:t>
      </w:r>
      <w:r>
        <w:rPr>
          <w:rFonts w:hint="eastAsia" w:ascii="仿宋_GB2312" w:hAnsi="仿宋_GB2312" w:eastAsia="仿宋_GB2312" w:cs="仿宋_GB2312"/>
          <w:spacing w:val="-9"/>
          <w:sz w:val="32"/>
          <w:szCs w:val="32"/>
        </w:rPr>
        <w:t>线的森林火灾隐患；</w:t>
      </w:r>
      <w:r>
        <w:rPr>
          <w:rFonts w:hint="eastAsia" w:ascii="仿宋_GB2312" w:hAnsi="仿宋_GB2312" w:eastAsia="仿宋_GB2312" w:cs="仿宋_GB2312"/>
          <w:b/>
          <w:bCs/>
          <w:spacing w:val="-9"/>
          <w:sz w:val="32"/>
          <w:szCs w:val="32"/>
          <w:lang w:val="en-US" w:eastAsia="zh-CN"/>
        </w:rPr>
        <w:t>安监站</w:t>
      </w:r>
      <w:r>
        <w:rPr>
          <w:rFonts w:hint="eastAsia" w:ascii="仿宋_GB2312" w:hAnsi="仿宋_GB2312" w:eastAsia="仿宋_GB2312" w:cs="仿宋_GB2312"/>
          <w:spacing w:val="-9"/>
          <w:sz w:val="32"/>
          <w:szCs w:val="32"/>
          <w:lang w:val="en-US" w:eastAsia="zh-CN"/>
        </w:rPr>
        <w:t>要加强烟花爆竹售卖点张贴善意提示，要求售卖点在春节、元宵期间</w:t>
      </w:r>
      <w:r>
        <w:rPr>
          <w:rFonts w:hint="eastAsia" w:ascii="仿宋_GB2312" w:hAnsi="仿宋_GB2312" w:eastAsia="仿宋_GB2312" w:cs="仿宋_GB2312"/>
          <w:spacing w:val="-7"/>
          <w:sz w:val="32"/>
          <w:szCs w:val="32"/>
        </w:rPr>
        <w:t>祭祀</w:t>
      </w:r>
      <w:r>
        <w:rPr>
          <w:rFonts w:hint="eastAsia" w:ascii="仿宋_GB2312" w:hAnsi="仿宋_GB2312" w:eastAsia="仿宋_GB2312" w:cs="仿宋_GB2312"/>
          <w:spacing w:val="-7"/>
          <w:sz w:val="32"/>
          <w:szCs w:val="32"/>
          <w:lang w:val="en-US" w:eastAsia="zh-CN"/>
        </w:rPr>
        <w:t>做到火种不上山。</w:t>
      </w:r>
      <w:r>
        <w:rPr>
          <w:rFonts w:hint="eastAsia" w:ascii="仿宋_GB2312" w:hAnsi="仿宋_GB2312" w:eastAsia="仿宋_GB2312" w:cs="仿宋_GB2312"/>
          <w:b/>
          <w:bCs/>
          <w:spacing w:val="-77"/>
          <w:sz w:val="32"/>
          <w:szCs w:val="32"/>
        </w:rPr>
        <w:t xml:space="preserve"> </w:t>
      </w:r>
      <w:r>
        <w:rPr>
          <w:rFonts w:hint="eastAsia" w:ascii="仿宋_GB2312" w:hAnsi="仿宋_GB2312" w:eastAsia="仿宋_GB2312" w:cs="仿宋_GB2312"/>
          <w:b/>
          <w:bCs/>
          <w:spacing w:val="-9"/>
          <w:sz w:val="32"/>
          <w:szCs w:val="32"/>
          <w:lang w:val="en-US" w:eastAsia="zh-CN"/>
        </w:rPr>
        <w:t>各社区</w:t>
      </w:r>
      <w:r>
        <w:rPr>
          <w:rFonts w:hint="eastAsia" w:ascii="仿宋_GB2312" w:hAnsi="仿宋_GB2312" w:eastAsia="仿宋_GB2312" w:cs="仿宋_GB2312"/>
          <w:spacing w:val="-9"/>
          <w:sz w:val="32"/>
          <w:szCs w:val="32"/>
        </w:rPr>
        <w:t>要根据当地群众的</w:t>
      </w:r>
      <w:r>
        <w:rPr>
          <w:rFonts w:hint="eastAsia" w:ascii="仿宋_GB2312" w:hAnsi="仿宋_GB2312" w:eastAsia="仿宋_GB2312" w:cs="仿宋_GB2312"/>
          <w:spacing w:val="-9"/>
          <w:sz w:val="32"/>
          <w:szCs w:val="32"/>
          <w:lang w:val="en-US" w:eastAsia="zh-CN"/>
        </w:rPr>
        <w:t>野外用火高发区及坟墓集中区的</w:t>
      </w:r>
      <w:r>
        <w:rPr>
          <w:rFonts w:hint="eastAsia" w:ascii="仿宋_GB2312" w:hAnsi="仿宋_GB2312" w:eastAsia="仿宋_GB2312" w:cs="仿宋_GB2312"/>
          <w:spacing w:val="-6"/>
          <w:sz w:val="32"/>
          <w:szCs w:val="32"/>
        </w:rPr>
        <w:t>特点在重点地段和主要进山路</w:t>
      </w:r>
      <w:r>
        <w:rPr>
          <w:rFonts w:hint="eastAsia" w:ascii="仿宋_GB2312" w:hAnsi="仿宋_GB2312" w:eastAsia="仿宋_GB2312" w:cs="仿宋_GB2312"/>
          <w:spacing w:val="-8"/>
          <w:sz w:val="32"/>
          <w:szCs w:val="32"/>
        </w:rPr>
        <w:t>口安排专人设卡检查，严禁将火种带入山林，对排查出的森林火</w:t>
      </w:r>
      <w:r>
        <w:rPr>
          <w:rFonts w:hint="eastAsia" w:ascii="仿宋_GB2312" w:hAnsi="仿宋_GB2312" w:eastAsia="仿宋_GB2312" w:cs="仿宋_GB2312"/>
          <w:spacing w:val="-7"/>
          <w:sz w:val="32"/>
          <w:szCs w:val="32"/>
        </w:rPr>
        <w:t>灾隐患要建档立卡，并限期整改，最大限度消除森林火灾隐患；</w:t>
      </w:r>
      <w:r>
        <w:rPr>
          <w:rFonts w:hint="eastAsia" w:ascii="仿宋_GB2312" w:hAnsi="仿宋_GB2312" w:eastAsia="仿宋_GB2312" w:cs="仿宋_GB2312"/>
          <w:spacing w:val="-7"/>
          <w:sz w:val="32"/>
          <w:szCs w:val="32"/>
          <w:lang w:val="en-US" w:eastAsia="zh-CN"/>
        </w:rPr>
        <w:t>各社区</w:t>
      </w:r>
      <w:r>
        <w:rPr>
          <w:rFonts w:hint="eastAsia" w:ascii="仿宋_GB2312" w:hAnsi="仿宋_GB2312" w:eastAsia="仿宋_GB2312" w:cs="仿宋_GB2312"/>
          <w:spacing w:val="-6"/>
          <w:sz w:val="32"/>
          <w:szCs w:val="32"/>
        </w:rPr>
        <w:t>要划出森林防火责任区，</w:t>
      </w:r>
      <w:r>
        <w:rPr>
          <w:rFonts w:hint="eastAsia" w:ascii="仿宋_GB2312" w:hAnsi="仿宋_GB2312" w:eastAsia="仿宋_GB2312" w:cs="仿宋_GB2312"/>
          <w:spacing w:val="-6"/>
          <w:sz w:val="32"/>
          <w:szCs w:val="32"/>
          <w:lang w:val="en-US" w:eastAsia="zh-CN"/>
        </w:rPr>
        <w:t>安排</w:t>
      </w:r>
      <w:r>
        <w:rPr>
          <w:rFonts w:hint="eastAsia" w:ascii="仿宋_GB2312" w:hAnsi="仿宋_GB2312" w:eastAsia="仿宋_GB2312" w:cs="仿宋_GB2312"/>
          <w:spacing w:val="-6"/>
          <w:sz w:val="32"/>
          <w:szCs w:val="32"/>
        </w:rPr>
        <w:t>包</w:t>
      </w:r>
      <w:r>
        <w:rPr>
          <w:rFonts w:hint="eastAsia" w:ascii="仿宋_GB2312" w:hAnsi="仿宋_GB2312" w:eastAsia="仿宋_GB2312" w:cs="仿宋_GB2312"/>
          <w:spacing w:val="-7"/>
          <w:sz w:val="32"/>
          <w:szCs w:val="32"/>
          <w:lang w:val="en-US" w:eastAsia="zh-CN"/>
        </w:rPr>
        <w:t>居</w:t>
      </w:r>
      <w:r>
        <w:rPr>
          <w:rFonts w:hint="eastAsia" w:ascii="仿宋_GB2312" w:hAnsi="仿宋_GB2312" w:eastAsia="仿宋_GB2312" w:cs="仿宋_GB2312"/>
          <w:spacing w:val="-7"/>
          <w:sz w:val="32"/>
          <w:szCs w:val="32"/>
        </w:rPr>
        <w:t>干部、</w:t>
      </w:r>
      <w:r>
        <w:rPr>
          <w:rFonts w:hint="eastAsia" w:ascii="仿宋_GB2312" w:hAnsi="仿宋_GB2312" w:eastAsia="仿宋_GB2312" w:cs="仿宋_GB2312"/>
          <w:spacing w:val="-7"/>
          <w:sz w:val="32"/>
          <w:szCs w:val="32"/>
          <w:lang w:val="en-US" w:eastAsia="zh-CN"/>
        </w:rPr>
        <w:t>居委</w:t>
      </w:r>
      <w:r>
        <w:rPr>
          <w:rFonts w:hint="eastAsia" w:ascii="仿宋_GB2312" w:hAnsi="仿宋_GB2312" w:eastAsia="仿宋_GB2312" w:cs="仿宋_GB2312"/>
          <w:spacing w:val="-7"/>
          <w:sz w:val="32"/>
          <w:szCs w:val="32"/>
        </w:rPr>
        <w:t>干</w:t>
      </w:r>
      <w:r>
        <w:rPr>
          <w:rFonts w:hint="eastAsia" w:ascii="仿宋_GB2312" w:hAnsi="仿宋_GB2312" w:eastAsia="仿宋_GB2312" w:cs="仿宋_GB2312"/>
          <w:spacing w:val="-7"/>
          <w:sz w:val="32"/>
          <w:szCs w:val="32"/>
          <w:lang w:val="en-US" w:eastAsia="zh-CN"/>
        </w:rPr>
        <w:t>部</w:t>
      </w:r>
      <w:r>
        <w:rPr>
          <w:rFonts w:hint="eastAsia" w:ascii="仿宋_GB2312" w:hAnsi="仿宋_GB2312" w:eastAsia="仿宋_GB2312" w:cs="仿宋_GB2312"/>
          <w:spacing w:val="-7"/>
          <w:sz w:val="32"/>
          <w:szCs w:val="32"/>
        </w:rPr>
        <w:t>、护林员要发挥基层一线作用，靠前巡防，落实好各森林防火村规</w:t>
      </w:r>
      <w:r>
        <w:rPr>
          <w:rFonts w:hint="eastAsia" w:ascii="仿宋_GB2312" w:hAnsi="仿宋_GB2312" w:eastAsia="仿宋_GB2312" w:cs="仿宋_GB2312"/>
          <w:spacing w:val="-15"/>
          <w:sz w:val="32"/>
          <w:szCs w:val="32"/>
        </w:rPr>
        <w:t>民约和网络化管理，把森林防火责任落实到山头地块，到户到人，</w:t>
      </w:r>
      <w:r>
        <w:rPr>
          <w:rFonts w:hint="eastAsia" w:ascii="仿宋_GB2312" w:hAnsi="仿宋_GB2312" w:eastAsia="仿宋_GB2312" w:cs="仿宋_GB2312"/>
          <w:spacing w:val="-6"/>
          <w:sz w:val="32"/>
          <w:szCs w:val="32"/>
        </w:rPr>
        <w:t>形成山有人管、林有人护、事有人做、责有人担。</w:t>
      </w:r>
    </w:p>
    <w:p>
      <w:pPr>
        <w:pStyle w:val="2"/>
        <w:keepNext w:val="0"/>
        <w:keepLines w:val="0"/>
        <w:pageBreakBefore w:val="0"/>
        <w:widowControl w:val="0"/>
        <w:kinsoku/>
        <w:wordWrap w:val="0"/>
        <w:overflowPunct/>
        <w:topLinePunct/>
        <w:autoSpaceDE w:val="0"/>
        <w:autoSpaceDN w:val="0"/>
        <w:bidi w:val="0"/>
        <w:adjustRightInd w:val="0"/>
        <w:snapToGrid w:val="0"/>
        <w:spacing w:line="580" w:lineRule="exact"/>
        <w:ind w:firstLine="612" w:firstLineChars="200"/>
        <w:jc w:val="both"/>
        <w:textAlignment w:val="center"/>
        <w:rPr>
          <w:rFonts w:hint="eastAsia" w:ascii="仿宋_GB2312" w:hAnsi="仿宋_GB2312" w:eastAsia="仿宋_GB2312" w:cs="仿宋_GB2312"/>
          <w:sz w:val="32"/>
          <w:szCs w:val="32"/>
          <w:lang w:eastAsia="zh-CN"/>
        </w:rPr>
      </w:pPr>
      <w:r>
        <w:rPr>
          <w:rFonts w:hint="eastAsia" w:ascii="黑体" w:hAnsi="黑体" w:eastAsia="黑体" w:cs="黑体"/>
          <w:b w:val="0"/>
          <w:bCs w:val="0"/>
          <w:spacing w:val="-7"/>
          <w:sz w:val="32"/>
          <w:szCs w:val="32"/>
          <w:lang w:val="en-US" w:eastAsia="zh-CN"/>
        </w:rPr>
        <w:t>三</w:t>
      </w:r>
      <w:r>
        <w:rPr>
          <w:rFonts w:hint="eastAsia" w:ascii="黑体" w:hAnsi="黑体" w:eastAsia="黑体" w:cs="黑体"/>
          <w:b w:val="0"/>
          <w:bCs w:val="0"/>
          <w:spacing w:val="-7"/>
          <w:sz w:val="32"/>
          <w:szCs w:val="32"/>
        </w:rPr>
        <w:t>、强化宣传教育，提高防火意识。</w:t>
      </w:r>
      <w:r>
        <w:rPr>
          <w:rFonts w:hint="eastAsia" w:ascii="仿宋_GB2312" w:hAnsi="仿宋_GB2312" w:eastAsia="仿宋_GB2312" w:cs="仿宋_GB2312"/>
          <w:spacing w:val="-7"/>
          <w:sz w:val="32"/>
          <w:szCs w:val="32"/>
        </w:rPr>
        <w:t>各</w:t>
      </w:r>
      <w:r>
        <w:rPr>
          <w:rFonts w:hint="eastAsia" w:ascii="仿宋_GB2312" w:hAnsi="仿宋_GB2312" w:eastAsia="仿宋_GB2312" w:cs="仿宋_GB2312"/>
          <w:spacing w:val="-7"/>
          <w:sz w:val="32"/>
          <w:szCs w:val="32"/>
          <w:lang w:val="en-US" w:eastAsia="zh-CN"/>
        </w:rPr>
        <w:t>社区居委会及</w:t>
      </w:r>
      <w:r>
        <w:rPr>
          <w:rFonts w:hint="eastAsia" w:ascii="仿宋_GB2312" w:hAnsi="仿宋_GB2312" w:eastAsia="仿宋_GB2312" w:cs="仿宋_GB2312"/>
          <w:spacing w:val="-6"/>
          <w:sz w:val="32"/>
          <w:szCs w:val="32"/>
        </w:rPr>
        <w:t>成员单位要密切配合组织开展多层次、多渠道、全方位、常态化的森林防火宣传教育，让人人参与森林防火的思想深入人心，成为全社会的共识，体现针对性、有效性，丰富宣传教育形式。要综合利用防灭火宣传车、</w:t>
      </w:r>
      <w:r>
        <w:rPr>
          <w:rFonts w:hint="eastAsia" w:ascii="仿宋_GB2312" w:hAnsi="仿宋_GB2312" w:eastAsia="仿宋_GB2312" w:cs="仿宋_GB2312"/>
          <w:spacing w:val="-6"/>
          <w:sz w:val="32"/>
          <w:szCs w:val="32"/>
          <w:lang w:val="en-US" w:eastAsia="zh-CN"/>
        </w:rPr>
        <w:t>社区LED宣传栏</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张贴宣传标语、挂宣传横幅、</w:t>
      </w:r>
      <w:r>
        <w:rPr>
          <w:rFonts w:hint="eastAsia" w:ascii="仿宋_GB2312" w:hAnsi="仿宋_GB2312" w:eastAsia="仿宋_GB2312" w:cs="仿宋_GB2312"/>
          <w:spacing w:val="-6"/>
          <w:sz w:val="32"/>
          <w:szCs w:val="32"/>
        </w:rPr>
        <w:t>手机短信和微信等方式在</w:t>
      </w:r>
      <w:r>
        <w:rPr>
          <w:rFonts w:hint="eastAsia" w:ascii="仿宋_GB2312" w:hAnsi="仿宋_GB2312" w:eastAsia="仿宋_GB2312" w:cs="仿宋_GB2312"/>
          <w:spacing w:val="-6"/>
          <w:sz w:val="32"/>
          <w:szCs w:val="32"/>
          <w:lang w:val="en-US" w:eastAsia="zh-CN"/>
        </w:rPr>
        <w:t>主要路口及人群</w:t>
      </w:r>
      <w:r>
        <w:rPr>
          <w:rFonts w:hint="eastAsia" w:ascii="仿宋_GB2312" w:hAnsi="仿宋_GB2312" w:eastAsia="仿宋_GB2312" w:cs="仿宋_GB2312"/>
          <w:spacing w:val="-6"/>
          <w:sz w:val="32"/>
          <w:szCs w:val="32"/>
        </w:rPr>
        <w:t>集中区开展森林防灭火知识集中宣传，营</w:t>
      </w:r>
      <w:r>
        <w:rPr>
          <w:rFonts w:hint="eastAsia" w:ascii="仿宋_GB2312" w:hAnsi="仿宋_GB2312" w:eastAsia="仿宋_GB2312" w:cs="仿宋_GB2312"/>
          <w:spacing w:val="-7"/>
          <w:sz w:val="32"/>
          <w:szCs w:val="32"/>
        </w:rPr>
        <w:t>造浓厚森林防火氛围，</w:t>
      </w:r>
      <w:r>
        <w:rPr>
          <w:rFonts w:hint="eastAsia" w:ascii="仿宋_GB2312" w:hAnsi="仿宋_GB2312" w:eastAsia="仿宋_GB2312" w:cs="仿宋_GB2312"/>
          <w:spacing w:val="-7"/>
          <w:sz w:val="32"/>
          <w:szCs w:val="32"/>
          <w:lang w:eastAsia="zh-CN"/>
        </w:rPr>
        <w:t>增强</w:t>
      </w:r>
      <w:r>
        <w:rPr>
          <w:rFonts w:hint="eastAsia" w:ascii="仿宋_GB2312" w:hAnsi="仿宋_GB2312" w:eastAsia="仿宋_GB2312" w:cs="仿宋_GB2312"/>
          <w:spacing w:val="-7"/>
          <w:sz w:val="32"/>
          <w:szCs w:val="32"/>
        </w:rPr>
        <w:t>全民防火意识</w:t>
      </w:r>
      <w:r>
        <w:rPr>
          <w:rFonts w:hint="eastAsia" w:ascii="仿宋_GB2312" w:hAnsi="仿宋_GB2312" w:eastAsia="仿宋_GB2312" w:cs="仿宋_GB2312"/>
          <w:spacing w:val="-7"/>
          <w:sz w:val="32"/>
          <w:szCs w:val="32"/>
          <w:lang w:eastAsia="zh-CN"/>
        </w:rPr>
        <w:t>。</w:t>
      </w:r>
    </w:p>
    <w:p>
      <w:pPr>
        <w:pStyle w:val="2"/>
        <w:keepNext w:val="0"/>
        <w:keepLines w:val="0"/>
        <w:pageBreakBefore w:val="0"/>
        <w:widowControl w:val="0"/>
        <w:kinsoku/>
        <w:wordWrap w:val="0"/>
        <w:overflowPunct/>
        <w:topLinePunct w:val="0"/>
        <w:autoSpaceDE w:val="0"/>
        <w:autoSpaceDN w:val="0"/>
        <w:bidi w:val="0"/>
        <w:adjustRightInd w:val="0"/>
        <w:snapToGrid w:val="0"/>
        <w:spacing w:line="580" w:lineRule="exact"/>
        <w:ind w:left="0" w:firstLine="612" w:firstLineChars="200"/>
        <w:textAlignment w:val="baseline"/>
        <w:rPr>
          <w:rFonts w:hint="eastAsia" w:ascii="仿宋_GB2312" w:hAnsi="仿宋_GB2312" w:eastAsia="仿宋_GB2312" w:cs="仿宋_GB2312"/>
          <w:sz w:val="32"/>
          <w:szCs w:val="32"/>
        </w:rPr>
      </w:pPr>
      <w:r>
        <w:rPr>
          <w:rFonts w:hint="eastAsia" w:ascii="黑体" w:hAnsi="黑体" w:eastAsia="黑体" w:cs="黑体"/>
          <w:b w:val="0"/>
          <w:bCs w:val="0"/>
          <w:spacing w:val="-7"/>
          <w:sz w:val="32"/>
          <w:szCs w:val="32"/>
          <w:lang w:val="en-US" w:eastAsia="zh-CN"/>
        </w:rPr>
        <w:t>四</w:t>
      </w:r>
      <w:r>
        <w:rPr>
          <w:rFonts w:hint="eastAsia" w:ascii="黑体" w:hAnsi="黑体" w:eastAsia="黑体" w:cs="黑体"/>
          <w:b w:val="0"/>
          <w:bCs w:val="0"/>
          <w:spacing w:val="-7"/>
          <w:sz w:val="32"/>
          <w:szCs w:val="32"/>
        </w:rPr>
        <w:t>、做好应急准备，快处早期火情。</w:t>
      </w:r>
      <w:r>
        <w:rPr>
          <w:rFonts w:hint="eastAsia" w:ascii="仿宋_GB2312" w:hAnsi="仿宋_GB2312" w:eastAsia="仿宋_GB2312" w:cs="仿宋_GB2312"/>
          <w:b w:val="0"/>
          <w:bCs w:val="0"/>
          <w:spacing w:val="-7"/>
          <w:sz w:val="32"/>
          <w:szCs w:val="32"/>
          <w:lang w:val="en-US" w:eastAsia="zh-CN"/>
        </w:rPr>
        <w:t>树立“打早、打小、打了”</w:t>
      </w:r>
      <w:r>
        <w:rPr>
          <w:rFonts w:hint="eastAsia" w:ascii="仿宋_GB2312" w:hAnsi="仿宋_GB2312" w:eastAsia="仿宋_GB2312" w:cs="仿宋_GB2312"/>
          <w:spacing w:val="-6"/>
          <w:sz w:val="32"/>
          <w:szCs w:val="32"/>
        </w:rPr>
        <w:t>的思想，</w:t>
      </w:r>
      <w:r>
        <w:rPr>
          <w:rFonts w:hint="eastAsia" w:ascii="仿宋_GB2312" w:hAnsi="仿宋_GB2312" w:eastAsia="仿宋_GB2312" w:cs="仿宋_GB2312"/>
          <w:spacing w:val="-6"/>
          <w:sz w:val="32"/>
          <w:szCs w:val="32"/>
          <w:lang w:val="en-US" w:eastAsia="zh-CN"/>
        </w:rPr>
        <w:t>街道半专业扑火队要靠前待命，各社区要</w:t>
      </w:r>
      <w:bookmarkStart w:id="0" w:name="_GoBack"/>
      <w:bookmarkEnd w:id="0"/>
      <w:r>
        <w:rPr>
          <w:rFonts w:hint="eastAsia" w:ascii="仿宋_GB2312" w:hAnsi="仿宋_GB2312" w:eastAsia="仿宋_GB2312" w:cs="仿宋_GB2312"/>
          <w:spacing w:val="-6"/>
          <w:sz w:val="32"/>
          <w:szCs w:val="32"/>
          <w:lang w:val="en-US" w:eastAsia="zh-CN"/>
        </w:rPr>
        <w:t>根据街道应</w:t>
      </w:r>
      <w:r>
        <w:rPr>
          <w:rFonts w:hint="eastAsia" w:ascii="仿宋_GB2312" w:hAnsi="仿宋_GB2312" w:eastAsia="仿宋_GB2312" w:cs="仿宋_GB2312"/>
          <w:spacing w:val="-6"/>
          <w:sz w:val="32"/>
          <w:szCs w:val="32"/>
        </w:rPr>
        <w:t>急预案</w:t>
      </w:r>
      <w:r>
        <w:rPr>
          <w:rFonts w:hint="eastAsia" w:ascii="仿宋_GB2312" w:hAnsi="仿宋_GB2312" w:eastAsia="仿宋_GB2312" w:cs="仿宋_GB2312"/>
          <w:spacing w:val="-6"/>
          <w:sz w:val="32"/>
          <w:szCs w:val="32"/>
          <w:lang w:val="en-US" w:eastAsia="zh-CN"/>
        </w:rPr>
        <w:t>成立10人左右的扑火力量及熟悉当地山场路况的向导。</w:t>
      </w:r>
      <w:r>
        <w:rPr>
          <w:rFonts w:hint="eastAsia" w:ascii="仿宋_GB2312" w:hAnsi="仿宋_GB2312" w:eastAsia="仿宋_GB2312" w:cs="仿宋_GB2312"/>
          <w:spacing w:val="-6"/>
          <w:sz w:val="32"/>
          <w:szCs w:val="32"/>
        </w:rPr>
        <w:t>科学前置防灭火力量，确保前指能出去、队伍能</w:t>
      </w:r>
      <w:r>
        <w:rPr>
          <w:rFonts w:hint="eastAsia" w:ascii="仿宋_GB2312" w:hAnsi="仿宋_GB2312" w:eastAsia="仿宋_GB2312" w:cs="仿宋_GB2312"/>
          <w:spacing w:val="-7"/>
          <w:sz w:val="32"/>
          <w:szCs w:val="32"/>
        </w:rPr>
        <w:t>上去、信</w:t>
      </w:r>
      <w:r>
        <w:rPr>
          <w:rFonts w:hint="eastAsia" w:ascii="仿宋_GB2312" w:hAnsi="仿宋_GB2312" w:eastAsia="仿宋_GB2312" w:cs="仿宋_GB2312"/>
          <w:spacing w:val="-6"/>
          <w:sz w:val="32"/>
          <w:szCs w:val="32"/>
        </w:rPr>
        <w:t>息能畅通，有力有序有效处置火灾扑救各环节工作。要</w:t>
      </w:r>
      <w:r>
        <w:rPr>
          <w:rFonts w:hint="eastAsia" w:ascii="仿宋_GB2312" w:hAnsi="仿宋_GB2312" w:eastAsia="仿宋_GB2312" w:cs="仿宋_GB2312"/>
          <w:spacing w:val="-7"/>
          <w:sz w:val="32"/>
          <w:szCs w:val="32"/>
        </w:rPr>
        <w:t>高度重视</w:t>
      </w:r>
      <w:r>
        <w:rPr>
          <w:rFonts w:hint="eastAsia" w:ascii="仿宋_GB2312" w:hAnsi="仿宋_GB2312" w:eastAsia="仿宋_GB2312" w:cs="仿宋_GB2312"/>
          <w:spacing w:val="-6"/>
          <w:sz w:val="32"/>
          <w:szCs w:val="32"/>
        </w:rPr>
        <w:t>森林火灾扑救中通讯、物资、后勤等保障工作，</w:t>
      </w:r>
      <w:r>
        <w:rPr>
          <w:rFonts w:hint="eastAsia" w:ascii="仿宋_GB2312" w:hAnsi="仿宋_GB2312" w:eastAsia="仿宋_GB2312" w:cs="仿宋_GB2312"/>
          <w:spacing w:val="-7"/>
          <w:sz w:val="32"/>
          <w:szCs w:val="32"/>
        </w:rPr>
        <w:t>做到通讯</w:t>
      </w:r>
      <w:r>
        <w:rPr>
          <w:rFonts w:hint="eastAsia" w:ascii="仿宋_GB2312" w:hAnsi="仿宋_GB2312" w:eastAsia="仿宋_GB2312" w:cs="仿宋_GB2312"/>
          <w:spacing w:val="-6"/>
          <w:sz w:val="32"/>
          <w:szCs w:val="32"/>
        </w:rPr>
        <w:t>联络顺畅，物资保障到位，后勤补给充</w:t>
      </w:r>
      <w:r>
        <w:rPr>
          <w:rFonts w:hint="eastAsia" w:ascii="仿宋_GB2312" w:hAnsi="仿宋_GB2312" w:eastAsia="仿宋_GB2312" w:cs="仿宋_GB2312"/>
          <w:spacing w:val="-7"/>
          <w:sz w:val="32"/>
          <w:szCs w:val="32"/>
        </w:rPr>
        <w:t>足。要高</w:t>
      </w:r>
      <w:r>
        <w:rPr>
          <w:rFonts w:hint="eastAsia" w:ascii="仿宋_GB2312" w:hAnsi="仿宋_GB2312" w:eastAsia="仿宋_GB2312" w:cs="仿宋_GB2312"/>
          <w:spacing w:val="-6"/>
          <w:sz w:val="32"/>
          <w:szCs w:val="32"/>
        </w:rPr>
        <w:t>标准配备扑救人员的防护装备，努力守住扑救人员生命安全的最</w:t>
      </w:r>
      <w:r>
        <w:rPr>
          <w:rFonts w:hint="eastAsia" w:ascii="仿宋_GB2312" w:hAnsi="仿宋_GB2312" w:eastAsia="仿宋_GB2312" w:cs="仿宋_GB2312"/>
          <w:spacing w:val="-12"/>
          <w:sz w:val="32"/>
          <w:szCs w:val="32"/>
        </w:rPr>
        <w:t>后一道防线。</w:t>
      </w:r>
      <w:r>
        <w:rPr>
          <w:rFonts w:hint="eastAsia" w:ascii="仿宋_GB2312" w:hAnsi="仿宋_GB2312" w:eastAsia="仿宋_GB2312" w:cs="仿宋_GB2312"/>
          <w:spacing w:val="-12"/>
          <w:sz w:val="32"/>
          <w:szCs w:val="32"/>
          <w:lang w:val="en-US" w:eastAsia="zh-CN"/>
        </w:rPr>
        <w:t>街道要</w:t>
      </w:r>
      <w:r>
        <w:rPr>
          <w:rFonts w:hint="eastAsia" w:ascii="仿宋_GB2312" w:hAnsi="仿宋_GB2312" w:eastAsia="仿宋_GB2312" w:cs="仿宋_GB2312"/>
          <w:spacing w:val="-6"/>
          <w:sz w:val="32"/>
          <w:szCs w:val="32"/>
        </w:rPr>
        <w:t>储备必要扑火物资，组织开展培训和演练，对扑火物</w:t>
      </w:r>
      <w:r>
        <w:rPr>
          <w:rFonts w:hint="eastAsia" w:ascii="仿宋_GB2312" w:hAnsi="仿宋_GB2312" w:eastAsia="仿宋_GB2312" w:cs="仿宋_GB2312"/>
          <w:spacing w:val="-6"/>
          <w:sz w:val="32"/>
          <w:szCs w:val="32"/>
          <w:lang w:eastAsia="zh-CN"/>
        </w:rPr>
        <w:t>资</w:t>
      </w:r>
      <w:r>
        <w:rPr>
          <w:rFonts w:hint="eastAsia" w:ascii="仿宋_GB2312" w:hAnsi="仿宋_GB2312" w:eastAsia="仿宋_GB2312" w:cs="仿宋_GB2312"/>
          <w:spacing w:val="-6"/>
          <w:sz w:val="32"/>
          <w:szCs w:val="32"/>
        </w:rPr>
        <w:t>装备器材库、各种扑火机具、车辆、通讯设备等进行检查、保养、修理、添置等工作，提前做好应急处置准备工作，提升森林火灾早期火情处置能力，实现森林火情“打早、打小、打了”。要严格执行领导带班和值班值守制度；遇到高森林火险等级时，严格按照</w:t>
      </w:r>
      <w:r>
        <w:rPr>
          <w:rFonts w:hint="eastAsia" w:ascii="仿宋_GB2312" w:hAnsi="仿宋_GB2312" w:eastAsia="仿宋_GB2312" w:cs="仿宋_GB2312"/>
          <w:spacing w:val="-6"/>
          <w:sz w:val="32"/>
          <w:szCs w:val="32"/>
          <w:lang w:val="en-US" w:eastAsia="zh-CN"/>
        </w:rPr>
        <w:t>街道</w:t>
      </w:r>
      <w:r>
        <w:rPr>
          <w:rFonts w:hint="eastAsia" w:ascii="仿宋_GB2312" w:hAnsi="仿宋_GB2312" w:eastAsia="仿宋_GB2312" w:cs="仿宋_GB2312"/>
          <w:spacing w:val="-6"/>
          <w:sz w:val="32"/>
          <w:szCs w:val="32"/>
        </w:rPr>
        <w:t>森林火灾应急预案（处置办法）规定要求</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安排森林消防队伍</w:t>
      </w:r>
      <w:r>
        <w:rPr>
          <w:rFonts w:hint="eastAsia" w:ascii="仿宋_GB2312" w:hAnsi="仿宋_GB2312" w:eastAsia="仿宋_GB2312" w:cs="仿宋_GB2312"/>
          <w:spacing w:val="-16"/>
          <w:sz w:val="32"/>
          <w:szCs w:val="32"/>
        </w:rPr>
        <w:t>集中待命，预置驻防力量，及时掌握森林火</w:t>
      </w:r>
      <w:r>
        <w:rPr>
          <w:rFonts w:hint="eastAsia" w:ascii="仿宋_GB2312" w:hAnsi="仿宋_GB2312" w:eastAsia="仿宋_GB2312" w:cs="仿宋_GB2312"/>
          <w:spacing w:val="-17"/>
          <w:sz w:val="32"/>
          <w:szCs w:val="32"/>
        </w:rPr>
        <w:t>情动态并严格执行“报</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知、报备、报告”森林火灾报告程序，严格落实“有火必</w:t>
      </w:r>
      <w:r>
        <w:rPr>
          <w:rFonts w:hint="eastAsia" w:ascii="仿宋_GB2312" w:hAnsi="仿宋_GB2312" w:eastAsia="仿宋_GB2312" w:cs="仿宋_GB2312"/>
          <w:spacing w:val="-9"/>
          <w:sz w:val="32"/>
          <w:szCs w:val="32"/>
        </w:rPr>
        <w:t>报</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7"/>
          <w:sz w:val="32"/>
          <w:szCs w:val="32"/>
        </w:rPr>
        <w:t>归口报告”制度，提高报送时效，确保信息畅通和统一。</w:t>
      </w:r>
    </w:p>
    <w:p>
      <w:pPr>
        <w:pStyle w:val="2"/>
        <w:keepNext w:val="0"/>
        <w:keepLines w:val="0"/>
        <w:pageBreakBefore w:val="0"/>
        <w:widowControl/>
        <w:kinsoku/>
        <w:wordWrap w:val="0"/>
        <w:overflowPunct/>
        <w:topLinePunct w:val="0"/>
        <w:autoSpaceDE w:val="0"/>
        <w:autoSpaceDN w:val="0"/>
        <w:bidi w:val="0"/>
        <w:adjustRightInd w:val="0"/>
        <w:snapToGrid w:val="0"/>
        <w:spacing w:line="580" w:lineRule="exact"/>
        <w:ind w:left="0" w:firstLine="616" w:firstLineChars="200"/>
        <w:textAlignment w:val="baseline"/>
        <w:rPr>
          <w:rFonts w:hint="eastAsia" w:ascii="仿宋_GB2312" w:hAnsi="仿宋_GB2312" w:eastAsia="仿宋_GB2312" w:cs="仿宋_GB2312"/>
          <w:spacing w:val="-41"/>
          <w:sz w:val="32"/>
          <w:szCs w:val="32"/>
        </w:rPr>
      </w:pPr>
      <w:r>
        <w:rPr>
          <w:rFonts w:hint="eastAsia" w:ascii="仿宋_GB2312" w:hAnsi="仿宋_GB2312" w:eastAsia="仿宋_GB2312" w:cs="仿宋_GB2312"/>
          <w:spacing w:val="-6"/>
          <w:sz w:val="32"/>
          <w:szCs w:val="32"/>
        </w:rPr>
        <w:t>各</w:t>
      </w:r>
      <w:r>
        <w:rPr>
          <w:rFonts w:hint="eastAsia" w:ascii="仿宋_GB2312" w:hAnsi="仿宋_GB2312" w:eastAsia="仿宋_GB2312" w:cs="仿宋_GB2312"/>
          <w:spacing w:val="-6"/>
          <w:sz w:val="32"/>
          <w:szCs w:val="32"/>
          <w:lang w:val="en-US" w:eastAsia="zh-CN"/>
        </w:rPr>
        <w:t>社区居委会</w:t>
      </w:r>
      <w:r>
        <w:rPr>
          <w:rFonts w:hint="eastAsia" w:ascii="仿宋_GB2312" w:hAnsi="仿宋_GB2312" w:eastAsia="仿宋_GB2312" w:cs="仿宋_GB2312"/>
          <w:spacing w:val="-6"/>
          <w:sz w:val="32"/>
          <w:szCs w:val="32"/>
        </w:rPr>
        <w:t>、各森防指主要成员单位开展</w:t>
      </w:r>
      <w:r>
        <w:rPr>
          <w:rFonts w:hint="eastAsia" w:ascii="仿宋_GB2312" w:hAnsi="仿宋_GB2312" w:eastAsia="仿宋_GB2312" w:cs="仿宋_GB2312"/>
          <w:spacing w:val="-6"/>
          <w:sz w:val="32"/>
          <w:szCs w:val="32"/>
          <w:lang w:val="en-US" w:eastAsia="zh-CN"/>
        </w:rPr>
        <w:t>春节、元宵</w:t>
      </w:r>
      <w:r>
        <w:rPr>
          <w:rFonts w:hint="eastAsia" w:ascii="仿宋_GB2312" w:hAnsi="仿宋_GB2312" w:eastAsia="仿宋_GB2312" w:cs="仿宋_GB2312"/>
          <w:spacing w:val="-7"/>
          <w:sz w:val="32"/>
          <w:szCs w:val="32"/>
        </w:rPr>
        <w:t>期间森林防灭火工作部署情况（会议部署情况、力量安排情况、</w:t>
      </w:r>
      <w:r>
        <w:rPr>
          <w:rFonts w:hint="eastAsia" w:ascii="仿宋_GB2312" w:hAnsi="仿宋_GB2312" w:eastAsia="仿宋_GB2312" w:cs="仿宋_GB2312"/>
          <w:spacing w:val="-7"/>
          <w:sz w:val="32"/>
          <w:szCs w:val="32"/>
          <w:lang w:val="en-US" w:eastAsia="zh-CN"/>
        </w:rPr>
        <w:t>春节假期</w:t>
      </w:r>
      <w:r>
        <w:rPr>
          <w:rFonts w:hint="eastAsia" w:ascii="仿宋_GB2312" w:hAnsi="仿宋_GB2312" w:eastAsia="仿宋_GB2312" w:cs="仿宋_GB2312"/>
          <w:spacing w:val="-7"/>
          <w:sz w:val="32"/>
          <w:szCs w:val="32"/>
        </w:rPr>
        <w:t>值</w:t>
      </w:r>
      <w:r>
        <w:rPr>
          <w:rFonts w:hint="eastAsia" w:ascii="仿宋_GB2312" w:hAnsi="仿宋_GB2312" w:eastAsia="仿宋_GB2312" w:cs="仿宋_GB2312"/>
          <w:spacing w:val="-6"/>
          <w:sz w:val="32"/>
          <w:szCs w:val="32"/>
        </w:rPr>
        <w:t>班</w:t>
      </w:r>
      <w:r>
        <w:rPr>
          <w:rFonts w:hint="eastAsia" w:ascii="仿宋_GB2312" w:hAnsi="仿宋_GB2312" w:eastAsia="仿宋_GB2312" w:cs="仿宋_GB2312"/>
          <w:spacing w:val="-6"/>
          <w:sz w:val="32"/>
          <w:szCs w:val="32"/>
          <w:lang w:val="en-US" w:eastAsia="zh-CN"/>
        </w:rPr>
        <w:t>巡查</w:t>
      </w:r>
      <w:r>
        <w:rPr>
          <w:rFonts w:hint="eastAsia" w:ascii="仿宋_GB2312" w:hAnsi="仿宋_GB2312" w:eastAsia="仿宋_GB2312" w:cs="仿宋_GB2312"/>
          <w:spacing w:val="-6"/>
          <w:sz w:val="32"/>
          <w:szCs w:val="32"/>
        </w:rPr>
        <w:t>安排情况）于</w:t>
      </w:r>
      <w:r>
        <w:rPr>
          <w:rFonts w:hint="eastAsia" w:ascii="仿宋_GB2312" w:hAnsi="仿宋_GB2312" w:eastAsia="仿宋_GB2312" w:cs="仿宋_GB2312"/>
          <w:spacing w:val="-50"/>
          <w:sz w:val="32"/>
          <w:szCs w:val="32"/>
          <w:lang w:val="en-US" w:eastAsia="zh-CN"/>
        </w:rPr>
        <w:t>2</w:t>
      </w:r>
      <w:r>
        <w:rPr>
          <w:rFonts w:hint="eastAsia" w:ascii="仿宋_GB2312" w:hAnsi="仿宋_GB2312" w:eastAsia="仿宋_GB2312" w:cs="仿宋_GB2312"/>
          <w:spacing w:val="-48"/>
          <w:sz w:val="32"/>
          <w:szCs w:val="32"/>
        </w:rPr>
        <w:t xml:space="preserve"> </w:t>
      </w:r>
      <w:r>
        <w:rPr>
          <w:rFonts w:hint="eastAsia" w:ascii="仿宋_GB2312" w:hAnsi="仿宋_GB2312" w:eastAsia="仿宋_GB2312" w:cs="仿宋_GB2312"/>
          <w:spacing w:val="-6"/>
          <w:sz w:val="32"/>
          <w:szCs w:val="32"/>
        </w:rPr>
        <w:t>月</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rPr>
        <w:t>日</w:t>
      </w:r>
      <w:r>
        <w:rPr>
          <w:rFonts w:hint="eastAsia" w:ascii="仿宋_GB2312" w:hAnsi="仿宋_GB2312" w:eastAsia="仿宋_GB2312" w:cs="仿宋_GB2312"/>
          <w:spacing w:val="-6"/>
          <w:sz w:val="32"/>
          <w:szCs w:val="32"/>
          <w:lang w:val="en-US" w:eastAsia="zh-CN"/>
        </w:rPr>
        <w:t>上午</w:t>
      </w:r>
      <w:r>
        <w:rPr>
          <w:rFonts w:hint="eastAsia" w:ascii="仿宋_GB2312" w:hAnsi="仿宋_GB2312" w:eastAsia="仿宋_GB2312" w:cs="仿宋_GB2312"/>
          <w:spacing w:val="-6"/>
          <w:sz w:val="32"/>
          <w:szCs w:val="32"/>
        </w:rPr>
        <w:t>前，</w:t>
      </w:r>
      <w:r>
        <w:rPr>
          <w:rFonts w:hint="eastAsia" w:ascii="仿宋_GB2312" w:hAnsi="仿宋_GB2312" w:eastAsia="仿宋_GB2312" w:cs="仿宋_GB2312"/>
          <w:spacing w:val="-14"/>
          <w:sz w:val="32"/>
          <w:szCs w:val="32"/>
        </w:rPr>
        <w:t xml:space="preserve"> 报</w:t>
      </w:r>
      <w:r>
        <w:rPr>
          <w:rFonts w:hint="eastAsia" w:ascii="仿宋_GB2312" w:hAnsi="仿宋_GB2312" w:eastAsia="仿宋_GB2312" w:cs="仿宋_GB2312"/>
          <w:spacing w:val="-14"/>
          <w:sz w:val="32"/>
          <w:szCs w:val="32"/>
          <w:lang w:val="en-US" w:eastAsia="zh-CN"/>
        </w:rPr>
        <w:t>街道林业站备案。</w:t>
      </w:r>
      <w:r>
        <w:rPr>
          <w:rFonts w:hint="eastAsia" w:ascii="仿宋_GB2312" w:hAnsi="仿宋_GB2312" w:eastAsia="仿宋_GB2312" w:cs="仿宋_GB2312"/>
          <w:spacing w:val="-41"/>
          <w:sz w:val="32"/>
          <w:szCs w:val="32"/>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580" w:lineRule="exact"/>
        <w:ind w:left="0" w:firstLine="476" w:firstLineChars="200"/>
        <w:textAlignment w:val="baseline"/>
        <w:rPr>
          <w:rFonts w:hint="eastAsia" w:ascii="仿宋_GB2312" w:hAnsi="仿宋_GB2312" w:eastAsia="仿宋_GB2312" w:cs="仿宋_GB2312"/>
          <w:spacing w:val="-41"/>
          <w:sz w:val="32"/>
          <w:szCs w:val="32"/>
        </w:rPr>
      </w:pPr>
    </w:p>
    <w:p>
      <w:pPr>
        <w:pStyle w:val="2"/>
        <w:keepNext w:val="0"/>
        <w:keepLines w:val="0"/>
        <w:pageBreakBefore w:val="0"/>
        <w:widowControl/>
        <w:kinsoku/>
        <w:wordWrap w:val="0"/>
        <w:overflowPunct/>
        <w:topLinePunct w:val="0"/>
        <w:autoSpaceDE w:val="0"/>
        <w:autoSpaceDN w:val="0"/>
        <w:bidi w:val="0"/>
        <w:adjustRightInd w:val="0"/>
        <w:snapToGrid w:val="0"/>
        <w:spacing w:line="580" w:lineRule="exact"/>
        <w:ind w:left="0" w:firstLine="476" w:firstLineChars="200"/>
        <w:textAlignment w:val="baseline"/>
        <w:rPr>
          <w:rFonts w:hint="eastAsia" w:ascii="仿宋_GB2312" w:hAnsi="仿宋_GB2312" w:eastAsia="仿宋_GB2312" w:cs="仿宋_GB2312"/>
          <w:spacing w:val="-41"/>
          <w:sz w:val="32"/>
          <w:szCs w:val="32"/>
        </w:rPr>
      </w:pPr>
    </w:p>
    <w:p>
      <w:pPr>
        <w:pStyle w:val="2"/>
        <w:keepNext w:val="0"/>
        <w:keepLines w:val="0"/>
        <w:pageBreakBefore w:val="0"/>
        <w:widowControl/>
        <w:kinsoku/>
        <w:wordWrap w:val="0"/>
        <w:overflowPunct/>
        <w:topLinePunct w:val="0"/>
        <w:autoSpaceDE w:val="0"/>
        <w:autoSpaceDN w:val="0"/>
        <w:bidi w:val="0"/>
        <w:adjustRightInd w:val="0"/>
        <w:snapToGrid w:val="0"/>
        <w:spacing w:line="580" w:lineRule="exact"/>
        <w:ind w:left="0" w:firstLine="476" w:firstLineChars="200"/>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41"/>
          <w:sz w:val="32"/>
          <w:szCs w:val="32"/>
          <w:lang w:val="en-US" w:eastAsia="zh-CN"/>
        </w:rPr>
        <w:t xml:space="preserve">                                        </w:t>
      </w:r>
      <w:r>
        <w:rPr>
          <w:rFonts w:hint="eastAsia" w:ascii="仿宋_GB2312" w:hAnsi="仿宋_GB2312" w:eastAsia="仿宋_GB2312" w:cs="仿宋_GB2312"/>
          <w:spacing w:val="0"/>
          <w:sz w:val="32"/>
          <w:szCs w:val="32"/>
          <w:lang w:val="en-US" w:eastAsia="zh-CN"/>
        </w:rPr>
        <w:t>永定区人民政府凤城街道办事处</w:t>
      </w:r>
    </w:p>
    <w:p>
      <w:pPr>
        <w:pStyle w:val="2"/>
        <w:keepNext w:val="0"/>
        <w:keepLines w:val="0"/>
        <w:pageBreakBefore w:val="0"/>
        <w:widowControl/>
        <w:kinsoku/>
        <w:wordWrap w:val="0"/>
        <w:overflowPunct/>
        <w:topLinePunct w:val="0"/>
        <w:autoSpaceDE w:val="0"/>
        <w:autoSpaceDN w:val="0"/>
        <w:bidi w:val="0"/>
        <w:adjustRightInd w:val="0"/>
        <w:snapToGrid w:val="0"/>
        <w:spacing w:line="580" w:lineRule="exact"/>
        <w:ind w:left="0" w:firstLine="640" w:firstLineChars="200"/>
        <w:textAlignment w:val="baseline"/>
        <w:rPr>
          <w:rFonts w:hint="default" w:cs="仿宋"/>
          <w:spacing w:val="0"/>
          <w:sz w:val="32"/>
          <w:szCs w:val="32"/>
          <w:lang w:val="en-US" w:eastAsia="zh-CN"/>
        </w:rPr>
      </w:pPr>
      <w:r>
        <w:rPr>
          <w:rFonts w:hint="eastAsia" w:ascii="仿宋_GB2312" w:hAnsi="仿宋_GB2312" w:eastAsia="仿宋_GB2312" w:cs="仿宋_GB2312"/>
          <w:spacing w:val="0"/>
          <w:sz w:val="32"/>
          <w:szCs w:val="32"/>
          <w:lang w:val="en-US" w:eastAsia="zh-CN"/>
        </w:rPr>
        <w:t xml:space="preserve">                           2024年2月1日    </w:t>
      </w:r>
      <w:r>
        <w:rPr>
          <w:rFonts w:hint="eastAsia" w:cs="仿宋"/>
          <w:spacing w:val="0"/>
          <w:sz w:val="32"/>
          <w:szCs w:val="32"/>
          <w:lang w:val="en-US" w:eastAsia="zh-CN"/>
        </w:rPr>
        <w:t xml:space="preserve">                                  </w:t>
      </w:r>
    </w:p>
    <w:sectPr>
      <w:footerReference r:id="rId5" w:type="default"/>
      <w:footerReference r:id="rId6" w:type="even"/>
      <w:pgSz w:w="11906" w:h="16839"/>
      <w:pgMar w:top="1417" w:right="1474" w:bottom="1417" w:left="1587" w:header="0" w:footer="85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A994E2-23ED-42C3-A096-EC0DB41BE0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9C99A08-2252-4D85-AFF6-A2E0227A4248}"/>
  </w:font>
  <w:font w:name="仿宋">
    <w:panose1 w:val="02010609060101010101"/>
    <w:charset w:val="86"/>
    <w:family w:val="auto"/>
    <w:pitch w:val="default"/>
    <w:sig w:usb0="800002BF" w:usb1="38CF7CFA" w:usb2="00000016" w:usb3="00000000" w:csb0="00040001" w:csb1="00000000"/>
    <w:embedRegular r:id="rId3" w:fontKey="{B3EFEE3A-2BB9-4DE4-B96D-643D70736A61}"/>
  </w:font>
  <w:font w:name="方正小标宋简体">
    <w:panose1 w:val="02000000000000000000"/>
    <w:charset w:val="86"/>
    <w:family w:val="auto"/>
    <w:pitch w:val="default"/>
    <w:sig w:usb0="00000001" w:usb1="08000000" w:usb2="00000000" w:usb3="00000000" w:csb0="00040000" w:csb1="00000000"/>
    <w:embedRegular r:id="rId4" w:fontKey="{D4CA79E2-F778-4217-A182-C7EA198F7ED7}"/>
  </w:font>
  <w:font w:name="仿宋_GB2312">
    <w:panose1 w:val="02010609030101010101"/>
    <w:charset w:val="86"/>
    <w:family w:val="auto"/>
    <w:pitch w:val="default"/>
    <w:sig w:usb0="00000001" w:usb1="080E0000" w:usb2="00000000" w:usb3="00000000" w:csb0="00040000" w:csb1="00000000"/>
    <w:embedRegular r:id="rId5" w:fontKey="{EBEF567B-23DA-4305-A64B-3F9D7D0D8D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xYjgzYzNjNmMxYjMyMWZhYTg1NjNhOTQ4MTg5MjQifQ=="/>
  </w:docVars>
  <w:rsids>
    <w:rsidRoot w:val="3B2D55A0"/>
    <w:rsid w:val="02614E03"/>
    <w:rsid w:val="0CD77970"/>
    <w:rsid w:val="0EAD6BD1"/>
    <w:rsid w:val="327955C6"/>
    <w:rsid w:val="334C55A8"/>
    <w:rsid w:val="34612EE6"/>
    <w:rsid w:val="383E025E"/>
    <w:rsid w:val="3B2D55A0"/>
    <w:rsid w:val="3CE6247B"/>
    <w:rsid w:val="42D33CD5"/>
    <w:rsid w:val="46216620"/>
    <w:rsid w:val="483138FF"/>
    <w:rsid w:val="50DA7C29"/>
    <w:rsid w:val="556F7DDD"/>
    <w:rsid w:val="596A4F3B"/>
    <w:rsid w:val="614B102D"/>
    <w:rsid w:val="61747C73"/>
    <w:rsid w:val="6B180378"/>
    <w:rsid w:val="6C891683"/>
    <w:rsid w:val="74387CB8"/>
    <w:rsid w:val="7465624D"/>
    <w:rsid w:val="79773031"/>
    <w:rsid w:val="7B5D1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2023-09-22T00:47:00Z</dcterms:created>
  <dc:creator>无㤈</dc:creator>
  <cp:lastModifiedBy>凤城街道党办</cp:lastModifiedBy>
  <cp:lastPrinted>2023-09-22T01:33:00Z</cp:lastPrinted>
  <dcterms:modified xsi:type="dcterms:W3CDTF">2024-03-28T03:47:57Z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DE2F1345DCEB41DDB4FAA30F96995E3F_13</vt:lpwstr>
  </property>
</Properties>
</file>