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73BE">
      <w:pPr>
        <w:rPr>
          <w:rFonts w:hint="eastAsia"/>
          <w:b/>
          <w:bCs/>
          <w:spacing w:val="45"/>
          <w:sz w:val="52"/>
          <w:szCs w:val="52"/>
          <w:lang w:val="en-US" w:eastAsia="zh-CN"/>
        </w:rPr>
      </w:pPr>
    </w:p>
    <w:p w14:paraId="20279B52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CFA12B6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13BEEB0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06A4FB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FA99E9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C038F16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永农〔2025〕41号</w:t>
      </w:r>
    </w:p>
    <w:p w14:paraId="01DCCB1D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rPr>
          <w:lang w:val="en-US" w:eastAsia="zh-CN"/>
        </w:rPr>
      </w:pPr>
    </w:p>
    <w:p w14:paraId="08E6DFAB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rPr>
          <w:lang w:val="en-US" w:eastAsia="zh-CN"/>
        </w:rPr>
      </w:pPr>
    </w:p>
    <w:p w14:paraId="437A153A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关于下达202</w:t>
      </w: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度省级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财政</w:t>
      </w: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衔接推进乡村振</w:t>
      </w:r>
    </w:p>
    <w:p w14:paraId="07C0BD4D"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兴补助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资金</w:t>
      </w: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（整村推进资金）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的通知</w:t>
      </w:r>
    </w:p>
    <w:p w14:paraId="260CF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4D2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各有关乡镇人民政府：</w:t>
      </w:r>
    </w:p>
    <w:p w14:paraId="45C23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根据《福建省财政厅 福建省农业农村厅关于下达2024年度省级财政衔接推进乡村振兴补助资金（整村推进资金）的通知》（闽财农指〔2024〕115号）文件精神，经研究，决定下达我区 2024年度省级财政衔接推进乡村振兴补助资金（整村推进资金）120万元（详见附件）。</w:t>
      </w:r>
      <w:r>
        <w:rPr>
          <w:rFonts w:hint="eastAsia" w:ascii="仿宋_GB2312" w:hAnsi="仿宋" w:eastAsia="仿宋_GB2312" w:cs="仿宋"/>
          <w:sz w:val="30"/>
          <w:szCs w:val="30"/>
        </w:rPr>
        <w:t>该资金属一次性补助,收入列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“</w:t>
      </w:r>
      <w:r>
        <w:rPr>
          <w:rFonts w:hint="eastAsia" w:ascii="仿宋_GB2312" w:hAnsi="仿宋" w:eastAsia="仿宋_GB2312" w:cs="仿宋"/>
          <w:sz w:val="30"/>
          <w:szCs w:val="30"/>
        </w:rPr>
        <w:t>1100231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—巩固拓展脱贫攻坚成果同乡村振兴</w:t>
      </w:r>
      <w:r>
        <w:rPr>
          <w:rFonts w:hint="eastAsia" w:ascii="仿宋_GB2312" w:hAnsi="仿宋" w:eastAsia="仿宋_GB2312" w:cs="仿宋"/>
          <w:sz w:val="30"/>
          <w:szCs w:val="30"/>
        </w:rPr>
        <w:t>转移支付收入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”</w:t>
      </w:r>
      <w:r>
        <w:rPr>
          <w:rFonts w:hint="eastAsia" w:ascii="仿宋_GB2312" w:hAnsi="仿宋" w:eastAsia="仿宋_GB2312" w:cs="仿宋"/>
          <w:sz w:val="30"/>
          <w:szCs w:val="30"/>
        </w:rPr>
        <w:t>科目,支出列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“</w:t>
      </w:r>
      <w:r>
        <w:rPr>
          <w:rFonts w:hint="eastAsia" w:ascii="仿宋_GB2312" w:hAnsi="仿宋" w:eastAsia="仿宋_GB2312" w:cs="仿宋"/>
          <w:sz w:val="30"/>
          <w:szCs w:val="30"/>
        </w:rPr>
        <w:t>2130599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—</w:t>
      </w:r>
      <w:r>
        <w:rPr>
          <w:rFonts w:hint="eastAsia" w:ascii="仿宋_GB2312" w:hAnsi="仿宋" w:eastAsia="仿宋_GB2312" w:cs="仿宋"/>
          <w:sz w:val="30"/>
          <w:szCs w:val="30"/>
        </w:rPr>
        <w:t>其他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巩固脱贫攻坚成果衔接乡村振兴支出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”</w:t>
      </w:r>
      <w:r>
        <w:rPr>
          <w:rFonts w:hint="eastAsia" w:ascii="仿宋_GB2312" w:hAnsi="仿宋" w:eastAsia="仿宋_GB2312" w:cs="仿宋"/>
          <w:sz w:val="30"/>
          <w:szCs w:val="30"/>
        </w:rPr>
        <w:t>预算科目。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现将有关事项通知如下：</w:t>
      </w:r>
    </w:p>
    <w:p w14:paraId="4120812D">
      <w:pPr>
        <w:spacing w:line="540" w:lineRule="exact"/>
        <w:ind w:firstLine="602" w:firstLineChars="200"/>
        <w:jc w:val="both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</w:rPr>
        <w:t>一、明确扶持</w:t>
      </w:r>
      <w:r>
        <w:rPr>
          <w:rFonts w:hint="eastAsia" w:ascii="黑体" w:eastAsia="黑体"/>
          <w:b/>
          <w:sz w:val="30"/>
          <w:szCs w:val="30"/>
          <w:lang w:eastAsia="zh-CN"/>
        </w:rPr>
        <w:t>对象</w:t>
      </w:r>
    </w:p>
    <w:p w14:paraId="0F74122F">
      <w:pPr>
        <w:kinsoku/>
        <w:overflowPunct w:val="0"/>
        <w:topLinePunct/>
        <w:autoSpaceDE/>
        <w:autoSpaceDN/>
        <w:spacing w:line="590" w:lineRule="exact"/>
        <w:ind w:firstLine="660"/>
        <w:jc w:val="both"/>
        <w:rPr>
          <w:rFonts w:hint="eastAsia" w:ascii="仿宋_GB2312" w:hAnsi="仿宋" w:eastAsia="仿宋_GB2312" w:cs="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</w:rPr>
        <w:t>支持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0"/>
          <w:szCs w:val="30"/>
        </w:rPr>
        <w:t>个省派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驻村</w:t>
      </w:r>
      <w:r>
        <w:rPr>
          <w:rFonts w:hint="eastAsia" w:ascii="仿宋_GB2312" w:hAnsi="仿宋" w:eastAsia="仿宋_GB2312" w:cs="仿宋"/>
          <w:sz w:val="30"/>
          <w:szCs w:val="30"/>
        </w:rPr>
        <w:t>第一书记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所在</w:t>
      </w:r>
      <w:r>
        <w:rPr>
          <w:rFonts w:hint="eastAsia" w:ascii="仿宋_GB2312" w:hAnsi="仿宋" w:eastAsia="仿宋_GB2312" w:cs="仿宋"/>
          <w:sz w:val="30"/>
          <w:szCs w:val="30"/>
        </w:rPr>
        <w:t>村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（湖坑镇南中村、培丰镇东中村、抚市镇中湖村、陈东乡城东村、洪山镇上山村、城郊镇桃坑村）</w:t>
      </w:r>
      <w:r>
        <w:rPr>
          <w:rFonts w:hint="eastAsia" w:ascii="仿宋_GB2312" w:hAnsi="仿宋" w:eastAsia="仿宋_GB2312" w:cs="仿宋"/>
          <w:sz w:val="30"/>
          <w:szCs w:val="30"/>
        </w:rPr>
        <w:t>,每个村帮扶资金20万元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。</w:t>
      </w:r>
    </w:p>
    <w:p w14:paraId="31C79C5B">
      <w:pPr>
        <w:kinsoku/>
        <w:overflowPunct w:val="0"/>
        <w:topLinePunct/>
        <w:autoSpaceDE/>
        <w:autoSpaceDN/>
        <w:spacing w:line="590" w:lineRule="exact"/>
        <w:ind w:firstLine="665"/>
        <w:jc w:val="both"/>
        <w:outlineLvl w:val="0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规范资金用途</w:t>
      </w:r>
    </w:p>
    <w:p w14:paraId="061047AB">
      <w:pPr>
        <w:kinsoku/>
        <w:overflowPunct w:val="0"/>
        <w:topLinePunct/>
        <w:autoSpaceDE/>
        <w:autoSpaceDN/>
        <w:spacing w:line="590" w:lineRule="exact"/>
        <w:ind w:firstLine="660"/>
        <w:jc w:val="both"/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</w:pP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lang w:eastAsia="zh-CN"/>
        </w:rPr>
        <w:t>省派重点村整村推进资金是扶持省派第一书记所驻村的专项资金，主要用于发展生产，增加村集体和农民收入，整治村容村貌，改善农村基础设施和公共服务等民生项目。不得用于偿还债务、建造办公场所、改善办公条件、购置车辆、购买通讯器材、发放人员工资补贴等支出，禁止用于一般性业务费和“三公”经费支出。任何部门和单位不得截留、挤占和挪用。</w:t>
      </w:r>
    </w:p>
    <w:p w14:paraId="4FEECE15">
      <w:pPr>
        <w:kinsoku/>
        <w:overflowPunct w:val="0"/>
        <w:topLinePunct/>
        <w:autoSpaceDE/>
        <w:autoSpaceDN/>
        <w:spacing w:line="590" w:lineRule="exact"/>
        <w:ind w:firstLine="654"/>
        <w:jc w:val="both"/>
        <w:outlineLvl w:val="0"/>
        <w:rPr>
          <w:rFonts w:hint="eastAsia" w:ascii="黑体" w:hAnsi="黑体" w:eastAsia="黑体" w:cs="黑体"/>
          <w:b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</w:rPr>
        <w:t>三、强化资金监管</w:t>
      </w:r>
    </w:p>
    <w:p w14:paraId="05D2F52F">
      <w:pPr>
        <w:widowControl w:val="0"/>
        <w:kinsoku/>
        <w:overflowPunct w:val="0"/>
        <w:topLinePunct/>
        <w:autoSpaceDE/>
        <w:autoSpaceDN/>
        <w:spacing w:line="590" w:lineRule="exact"/>
        <w:ind w:firstLine="600" w:firstLineChars="200"/>
        <w:jc w:val="both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各有关乡镇、村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  <w:t>要严格按照《福建省省级财政衔接推进乡村振兴补助资金管理办法》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lang w:eastAsia="zh-CN"/>
        </w:rPr>
        <w:t>《福建省衔接推进乡村振兴补助资金绩效评价及考核办法》《福建省整村推进项目资金管理办法》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  <w:t>等有关规定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lang w:eastAsia="zh-CN"/>
        </w:rPr>
        <w:t>，加强项目建设管理，做好绩效跟踪管理，加快项目实施和资金拨付，防止资金结余，切实提高财政资金使用效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益。</w:t>
      </w:r>
    </w:p>
    <w:p w14:paraId="06FC0651">
      <w:pPr>
        <w:widowControl w:val="0"/>
        <w:kinsoku/>
        <w:overflowPunct w:val="0"/>
        <w:topLinePunct/>
        <w:autoSpaceDE/>
        <w:autoSpaceDN/>
        <w:spacing w:line="590" w:lineRule="exact"/>
        <w:ind w:firstLine="600" w:firstLineChars="200"/>
        <w:jc w:val="both"/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</w:pPr>
    </w:p>
    <w:p w14:paraId="263E933E">
      <w:pPr>
        <w:widowControl w:val="0"/>
        <w:kinsoku/>
        <w:overflowPunct w:val="0"/>
        <w:topLinePunct/>
        <w:autoSpaceDE/>
        <w:autoSpaceDN/>
        <w:spacing w:line="590" w:lineRule="exact"/>
        <w:ind w:firstLine="600" w:firstLineChars="200"/>
        <w:jc w:val="both"/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</w:pPr>
      <w:r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  <w:t>附件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lang w:eastAsia="zh-CN"/>
        </w:rPr>
        <w:t>：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lang w:val="en-US" w:eastAsia="zh-CN"/>
        </w:rPr>
        <w:t>2024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  <w:t>年度省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lang w:eastAsia="zh-CN"/>
        </w:rPr>
        <w:t>派重点村整村推进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</w:rPr>
        <w:t>资金绩效目标表</w:t>
      </w:r>
    </w:p>
    <w:p w14:paraId="77B5701F">
      <w:pPr>
        <w:kinsoku/>
        <w:overflowPunct w:val="0"/>
        <w:topLinePunct/>
        <w:autoSpaceDE/>
        <w:autoSpaceDN/>
        <w:spacing w:line="274" w:lineRule="auto"/>
        <w:rPr>
          <w:color w:val="000000" w:themeColor="text1"/>
          <w:sz w:val="30"/>
          <w:szCs w:val="30"/>
        </w:rPr>
      </w:pPr>
    </w:p>
    <w:p w14:paraId="092F1A2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900" w:firstLineChars="3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龙岩市永定区农业农村局         龙岩市永定区财政局</w:t>
      </w:r>
    </w:p>
    <w:p w14:paraId="58D8BF9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bookmarkStart w:id="0" w:name="_GoBack"/>
      <w:bookmarkEnd w:id="0"/>
    </w:p>
    <w:p w14:paraId="2EFC455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4500" w:firstLineChars="15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2025年 3 月  10 日</w:t>
      </w:r>
    </w:p>
    <w:sectPr>
      <w:footerReference r:id="rId5" w:type="default"/>
      <w:footerReference r:id="rId6" w:type="even"/>
      <w:pgSz w:w="11906" w:h="16838"/>
      <w:pgMar w:top="1928" w:right="1474" w:bottom="1474" w:left="1587" w:header="851" w:footer="1587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45B01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95E37FF">
                <w:pPr>
                  <w:pStyle w:val="2"/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39DE"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CFA803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U3ZGNkNGY0OGFjYWE4YzQ3ODJhYzkxNTljY2M1MzQifQ=="/>
  </w:docVars>
  <w:rsids>
    <w:rsidRoot w:val="00000000"/>
    <w:rsid w:val="003E7E66"/>
    <w:rsid w:val="00A31269"/>
    <w:rsid w:val="00A80904"/>
    <w:rsid w:val="00E7761B"/>
    <w:rsid w:val="00F95AD7"/>
    <w:rsid w:val="014B2183"/>
    <w:rsid w:val="01D30C91"/>
    <w:rsid w:val="01D3449F"/>
    <w:rsid w:val="01E500FF"/>
    <w:rsid w:val="02511585"/>
    <w:rsid w:val="02BC718D"/>
    <w:rsid w:val="045B2C0B"/>
    <w:rsid w:val="04720BDC"/>
    <w:rsid w:val="04D85582"/>
    <w:rsid w:val="05507E36"/>
    <w:rsid w:val="05823B56"/>
    <w:rsid w:val="062940F6"/>
    <w:rsid w:val="06325EF3"/>
    <w:rsid w:val="06800E5E"/>
    <w:rsid w:val="06B714A5"/>
    <w:rsid w:val="075426D3"/>
    <w:rsid w:val="07C8378F"/>
    <w:rsid w:val="094C531E"/>
    <w:rsid w:val="09795FA3"/>
    <w:rsid w:val="09A17F67"/>
    <w:rsid w:val="0B9B6EEC"/>
    <w:rsid w:val="0BF373FE"/>
    <w:rsid w:val="0CD40D8E"/>
    <w:rsid w:val="0F0340B9"/>
    <w:rsid w:val="0F8D23D0"/>
    <w:rsid w:val="0FC93C66"/>
    <w:rsid w:val="100570D2"/>
    <w:rsid w:val="10A9648A"/>
    <w:rsid w:val="111D0AD9"/>
    <w:rsid w:val="11A71FFD"/>
    <w:rsid w:val="121A1331"/>
    <w:rsid w:val="128F6ED6"/>
    <w:rsid w:val="138468F0"/>
    <w:rsid w:val="13BC3065"/>
    <w:rsid w:val="14264DD6"/>
    <w:rsid w:val="1581395E"/>
    <w:rsid w:val="1583435B"/>
    <w:rsid w:val="15B42314"/>
    <w:rsid w:val="17535431"/>
    <w:rsid w:val="17D95FF8"/>
    <w:rsid w:val="17F1680F"/>
    <w:rsid w:val="18E11384"/>
    <w:rsid w:val="196B796F"/>
    <w:rsid w:val="19732DCA"/>
    <w:rsid w:val="1A1A16A3"/>
    <w:rsid w:val="1A4A4DC3"/>
    <w:rsid w:val="1A683AE9"/>
    <w:rsid w:val="1B9578CF"/>
    <w:rsid w:val="1CA80906"/>
    <w:rsid w:val="1D302C75"/>
    <w:rsid w:val="1D4D7A4D"/>
    <w:rsid w:val="1E043420"/>
    <w:rsid w:val="1EE344E5"/>
    <w:rsid w:val="212D4A12"/>
    <w:rsid w:val="21457681"/>
    <w:rsid w:val="214D1BA3"/>
    <w:rsid w:val="217C083C"/>
    <w:rsid w:val="21C47568"/>
    <w:rsid w:val="225D106C"/>
    <w:rsid w:val="227919F4"/>
    <w:rsid w:val="232473D2"/>
    <w:rsid w:val="23D65287"/>
    <w:rsid w:val="24113BF7"/>
    <w:rsid w:val="249464C5"/>
    <w:rsid w:val="24C64719"/>
    <w:rsid w:val="25B23732"/>
    <w:rsid w:val="2666198C"/>
    <w:rsid w:val="269654EA"/>
    <w:rsid w:val="27976DAB"/>
    <w:rsid w:val="298E4C46"/>
    <w:rsid w:val="29C67AD2"/>
    <w:rsid w:val="2B1E47CD"/>
    <w:rsid w:val="2CBA7746"/>
    <w:rsid w:val="2DB71C30"/>
    <w:rsid w:val="2E595102"/>
    <w:rsid w:val="2E64027D"/>
    <w:rsid w:val="2EAA6119"/>
    <w:rsid w:val="2F677A4A"/>
    <w:rsid w:val="30346D6B"/>
    <w:rsid w:val="307A00DB"/>
    <w:rsid w:val="31452061"/>
    <w:rsid w:val="31A54634"/>
    <w:rsid w:val="328B77D3"/>
    <w:rsid w:val="339C1B55"/>
    <w:rsid w:val="35A44346"/>
    <w:rsid w:val="36396C15"/>
    <w:rsid w:val="36534E5B"/>
    <w:rsid w:val="36635E01"/>
    <w:rsid w:val="37351424"/>
    <w:rsid w:val="37541E1D"/>
    <w:rsid w:val="377D56B4"/>
    <w:rsid w:val="37F7182D"/>
    <w:rsid w:val="389163D9"/>
    <w:rsid w:val="3913217D"/>
    <w:rsid w:val="39A55B53"/>
    <w:rsid w:val="39D83058"/>
    <w:rsid w:val="3A10315E"/>
    <w:rsid w:val="3BD833C7"/>
    <w:rsid w:val="3BE2589B"/>
    <w:rsid w:val="3C234604"/>
    <w:rsid w:val="3C2678C4"/>
    <w:rsid w:val="3CF63309"/>
    <w:rsid w:val="3D607A70"/>
    <w:rsid w:val="3DD2428F"/>
    <w:rsid w:val="3E3067FA"/>
    <w:rsid w:val="3FDF29BD"/>
    <w:rsid w:val="41790271"/>
    <w:rsid w:val="41810949"/>
    <w:rsid w:val="4242393E"/>
    <w:rsid w:val="42AB42C3"/>
    <w:rsid w:val="44052D57"/>
    <w:rsid w:val="44393023"/>
    <w:rsid w:val="44D73040"/>
    <w:rsid w:val="456D7135"/>
    <w:rsid w:val="46CD61D4"/>
    <w:rsid w:val="475E1DD7"/>
    <w:rsid w:val="47B74938"/>
    <w:rsid w:val="47C252E2"/>
    <w:rsid w:val="48474DB2"/>
    <w:rsid w:val="4A0A6805"/>
    <w:rsid w:val="4A552E08"/>
    <w:rsid w:val="4B0837CB"/>
    <w:rsid w:val="4D2939CD"/>
    <w:rsid w:val="4DF40D28"/>
    <w:rsid w:val="4EEA763B"/>
    <w:rsid w:val="51664EA7"/>
    <w:rsid w:val="521818B5"/>
    <w:rsid w:val="523B5B08"/>
    <w:rsid w:val="528376BD"/>
    <w:rsid w:val="52E8330A"/>
    <w:rsid w:val="533367DF"/>
    <w:rsid w:val="53404F9A"/>
    <w:rsid w:val="535B345A"/>
    <w:rsid w:val="537C6B51"/>
    <w:rsid w:val="53ED769B"/>
    <w:rsid w:val="555B124E"/>
    <w:rsid w:val="57D33F22"/>
    <w:rsid w:val="585D4E33"/>
    <w:rsid w:val="59505CD1"/>
    <w:rsid w:val="599A6D6D"/>
    <w:rsid w:val="59AE48DD"/>
    <w:rsid w:val="5C1C5F16"/>
    <w:rsid w:val="5C4A4807"/>
    <w:rsid w:val="5E7A0244"/>
    <w:rsid w:val="5EFF2CE5"/>
    <w:rsid w:val="60FB67A9"/>
    <w:rsid w:val="6168600F"/>
    <w:rsid w:val="61B30E8D"/>
    <w:rsid w:val="61CB4FD1"/>
    <w:rsid w:val="621C06B8"/>
    <w:rsid w:val="622A5247"/>
    <w:rsid w:val="624A05B4"/>
    <w:rsid w:val="626101D8"/>
    <w:rsid w:val="62645A1C"/>
    <w:rsid w:val="62CF71E9"/>
    <w:rsid w:val="62F27731"/>
    <w:rsid w:val="634D331A"/>
    <w:rsid w:val="63E335D2"/>
    <w:rsid w:val="63FF34B1"/>
    <w:rsid w:val="6468383E"/>
    <w:rsid w:val="65A173BA"/>
    <w:rsid w:val="66B9509A"/>
    <w:rsid w:val="677F6CBD"/>
    <w:rsid w:val="67E6252F"/>
    <w:rsid w:val="682600A2"/>
    <w:rsid w:val="68BB4ECB"/>
    <w:rsid w:val="68DC727A"/>
    <w:rsid w:val="69085CB6"/>
    <w:rsid w:val="6A1C49BC"/>
    <w:rsid w:val="6A251870"/>
    <w:rsid w:val="6AA116A2"/>
    <w:rsid w:val="6BC901F2"/>
    <w:rsid w:val="6C460CAE"/>
    <w:rsid w:val="6CB83EF2"/>
    <w:rsid w:val="6DF7681F"/>
    <w:rsid w:val="6E2948AC"/>
    <w:rsid w:val="6E2A1C01"/>
    <w:rsid w:val="6F080475"/>
    <w:rsid w:val="6F9A7B32"/>
    <w:rsid w:val="700769AE"/>
    <w:rsid w:val="709072AD"/>
    <w:rsid w:val="71151E08"/>
    <w:rsid w:val="720D0678"/>
    <w:rsid w:val="726531E1"/>
    <w:rsid w:val="73180F0C"/>
    <w:rsid w:val="74056238"/>
    <w:rsid w:val="74482F47"/>
    <w:rsid w:val="74E1210D"/>
    <w:rsid w:val="75E50874"/>
    <w:rsid w:val="77EF5BC3"/>
    <w:rsid w:val="78C51DFE"/>
    <w:rsid w:val="7A2A5CB3"/>
    <w:rsid w:val="7B36608E"/>
    <w:rsid w:val="7B7B3443"/>
    <w:rsid w:val="7C813DEB"/>
    <w:rsid w:val="7E8030A5"/>
    <w:rsid w:val="7FDC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Body text|1"/>
    <w:basedOn w:val="1"/>
    <w:qFormat/>
    <w:uiPriority w:val="99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683</Words>
  <Characters>721</Characters>
  <TotalTime>2</TotalTime>
  <ScaleCrop>false</ScaleCrop>
  <LinksUpToDate>false</LinksUpToDate>
  <CharactersWithSpaces>739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2019-12-24T08:33:00Z</dcterms:created>
  <dc:creator>Administrator</dc:creator>
  <cp:lastModifiedBy>Administrator</cp:lastModifiedBy>
  <cp:lastPrinted>2025-03-13T01:10:00Z</cp:lastPrinted>
  <dcterms:modified xsi:type="dcterms:W3CDTF">2025-03-19T00:54:38Z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8A2E79E00FA549FB8B10FC7A90A668B3</vt:lpwstr>
  </property>
  <property fmtid="{D5CDD505-2E9C-101B-9397-08002B2CF9AE}" pid="4" name="KSOTemplateDocerSaveRecord">
    <vt:lpwstr>eyJoZGlkIjoiYTVhODhiMDZhYWE4YWI0MmRmZDZkMDZkZDU0YjE4M2MifQ==</vt:lpwstr>
  </property>
</Properties>
</file>