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9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3501"/>
        <w:gridCol w:w="3469"/>
        <w:gridCol w:w="1518"/>
        <w:gridCol w:w="1383"/>
        <w:gridCol w:w="1715"/>
        <w:gridCol w:w="1590"/>
      </w:tblGrid>
      <w:tr w14:paraId="0FDC5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1394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D8A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永定区市场监督管理局2026年“谁执法谁普法”普法责任清单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                                                             </w:t>
            </w:r>
          </w:p>
        </w:tc>
      </w:tr>
      <w:tr w14:paraId="3E5E4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39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876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单位：市场监管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局</w:t>
            </w: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                                                                      2026年4月13日</w:t>
            </w:r>
          </w:p>
        </w:tc>
      </w:tr>
      <w:tr w14:paraId="7A155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F2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C5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>普及的法律法规规章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C4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具体措施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9D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普法对象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7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完成时间 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7D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责任领导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45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责任股室</w:t>
            </w:r>
          </w:p>
        </w:tc>
      </w:tr>
      <w:tr w14:paraId="034B1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1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35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0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中华人民共和国宪法》、《中华人民共和国民法典》、《习近平法治思想学习纲要》《中华人民共和国刑法修正案（十二）》《中华人民共和国行政诉讼法》《中华人民共和国行政复议法》《中华人民共和国行政处罚法》《中华人民共和国行政许可法》《中华人民共和国行政强制法》《中华人民共和国保守国家秘密法》《中华人民共和国国家安全法》、《党政主要负责人履行推进法治建设第一责任人职责规定》等。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8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 突出学习宣传宪法、民法典，深入学习宣传以宪法为核心的中国特色社会主义法律体系，深入学习习近平新时代中国特色社会主义思想和党的二十大精神、习近平法治思想，学习《习近平法治思想概论》和《习近平法治思想学习纲要》《中华人民共和国刑法修正案（十二）》《中华人民共和国行政诉讼法》《中华人民共和国行政复议法》《中华人民共和国行政处罚法》《中华人民共和国行政许可法》《中华人民共和国行政强制法》《中华人民共和国保守国家秘密法》《中华人民共和国国家安全法》、《党政主要负责人履行推进法治建设第一责任人职责规定》等，增强各级领导干部和执法人员的法治意识，切实增强运用法治思维和法治方式强化监管、推动发展、化解矛盾、维护稳定的能力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E2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市场监管系统干部职工、社会群众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5F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12月底前完成以宪法为核心的中国特色社会主义法律体系学习、宣传工作。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4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黄亮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BB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政策法规股、机关党委、人教股、综合股、各监管所、执法大队</w:t>
            </w:r>
          </w:p>
        </w:tc>
      </w:tr>
      <w:tr w14:paraId="1603F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0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3C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中国共产党章程》和《中国共产党廉洁自律准则》《中国共产党纪律处分条例》《中国共产党问责条例》《党政领导干部考核工作条例》《关于新形势下党内政治生活的若干准则》《中国共产党党内监督条例》《中国共产党纪律处分条例》和《中华人民共和国监察法》《中华人民共和国监察法实施条例》《行政机关公务员处分条例》等。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7A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深入学习宣传《中国共产党章程》和《中国共产党廉洁自律准则》《中国共产党纪律处分条例》《中国共产党问责条例》《党政领导干部考核工作条例》《关于新形势下党内政治生活的若干准则》《中国共产党党内监督条例》《中国共产党纪律处分条例》和《中华人民共和国监察法》《中华人民共和国监察法实施条例》《行政机关公务员处分条例》等各项党内法规，教育引导全系统党员干部做党章党规党纪和国家法律的自觉尊崇者、模范遵守者、坚定捍卫者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E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市场监管系统党员干部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B7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12月底前完成党内法规学习工作。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B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谢盛明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92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机关党委、人教股、各监管所、执法大队</w:t>
            </w:r>
          </w:p>
        </w:tc>
      </w:tr>
      <w:tr w14:paraId="37C25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6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F5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5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《中华人民共和国公司法》《中华人民共和国外商投资法》《中华人民共和国市场主体登记管理条例》等。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2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积极宣传《中华人民共和国公司法》《中华人民共和国外商投资法》《中华人民共和国市场主体登记管理条例》《企业信息公示暂行条例》《中华人民共和国市场主体登记管理条例实施细则》《促进个体工商户发展条例》《企业公示信息抽查暂行办法》《企业经营异常名录管理暂行办法》《个体工商户年度报告暂行办法》《农民专业合作社年度报告公示暂行办法》《市场监督管理严重违法失信名单管理办法》《中华人民共和国无证无照经营查处办法》等法律法规规章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4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社会群众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AD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6月底前完成商事制度改革方面的法律法规宣传工作。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E3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曾龙钦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68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信用监管股、注册登记审批股、各监管所、执法大队</w:t>
            </w:r>
          </w:p>
        </w:tc>
      </w:tr>
      <w:tr w14:paraId="4D6FF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6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1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04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《中华人民共和国消费者权益保护法》《中华人民共和国消费者权益保护法实施条例》《福建省实施&lt;消费者权益保护法&gt;办法》《侵害消费者权益行为处罚办法》等.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F9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利用“3·15”国际消费者权益日，深入开展消费者权益保护法治宣传教育。重点宣传《中华人民共和国消费者权益保护法》《中华人民共和国消费者权益保护法实施条例》《福建省实施&lt;消费者权益保护法&gt;办法》《侵害消费者权益行为处罚办法》等法律法规规章，引导消费者增强自我保护意识，提高依法维权能力。 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71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社会群众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7E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6月底前完成消费者权益保护方面的法律法规宣传工作。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1C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卢启晨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E0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消保股（12315投诉举报处置指挥中心）、各监管所、执法大队</w:t>
            </w:r>
          </w:p>
        </w:tc>
      </w:tr>
      <w:tr w14:paraId="2CB84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6D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20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《中华人民共和国商标法》《中华人民共和国专利法》《商标法实施条例》《专利法实施细则》《地理标志保护办法》和《专利代理条例》等。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1D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利用“4· 26”世界知识产权日、“5· 10”中国品牌日、中国专利周等，宣传《中华人民共和国商标法》《中华人民共和国专利法》《商标法实施条例》《专利法实施细则》《地理标志保护办法》和《专利代理条例》等。引导消费者自觉抵制假冒伪劣和侵权产品。引导经营者强化知识产权意识，促进创新型永定建设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7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社会群众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4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6月底前完成保护知识产权等方面的法律法规宣传工作。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6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曾龙钦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5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知识产权商标广告监管股、执法稽查股、各监管所、执法大队</w:t>
            </w:r>
          </w:p>
        </w:tc>
      </w:tr>
      <w:tr w14:paraId="40C31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E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3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《中华人民共和国价格法》《价格违法行为行政处罚规定》等。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0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深入开展《中华人民共和国价格法》《价格违法行为行政处罚规定》等法律法规宣传，增强市场主体、收费主体、消费者法律意识，推动社会共治。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2E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社会群众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4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12月底前完成价格监督检查方面的法律法规宣传工作。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3B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曾龙钦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06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价监股、各监管所、执法大队</w:t>
            </w:r>
          </w:p>
        </w:tc>
      </w:tr>
      <w:tr w14:paraId="74C32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08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14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《中华人民共和国反垄断法》《中华人民共和国反不正当竞争法》《公平竞争审查条例》《直销管理条例》《禁止传销条例》《关于禁止滥用知识产权排除、限制竞争行为的规定》等.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8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以规范市场秩序、营造公平竞争的市场环境为目标，宣传《中华人民共和国反垄断法》《中华人民共和国反不正当竞争法》《公平竞争审查条例》《直销管理条例》《禁止传销条例》《关于禁止滥用知识产权排除、限制竞争行为的规定》等法律法规规章，结合打击传销专项行动，开展法律六进学习、进社区活动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0B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社会群众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2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12月底前完成维护公平竞争市场秩序方面的法律法规宣传工作。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9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卢启晨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B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执法稽查股、各监管所、执法大队</w:t>
            </w:r>
          </w:p>
        </w:tc>
      </w:tr>
      <w:tr w14:paraId="5B3A8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6B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C6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中华人民共和国电子商务法》《网络交易监督管理办法》《中华人民共和国产品质量法》《中华人民共和国野生动物保护法》《网络交易平台经营者履行社会责任指引》《网络交易平台合同格式条款规范指引》《网络购买商品七日无理由退货暂行办法》等.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5F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大力开展《中华人民共和国电子商务法》《网络交易监督管理办法》《中华人民共和国产品质量法》《中华人民共和国野生动物保护法》《网络交易平台经营者履行社会责任指引》《网络交易平台合同格式条款规范指引》《网络购买商品七日无理由退货暂行办法》等法律法规规章宣传教育等活动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6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社会群众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3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12月底前完成网络交易监管方面的法律法规宣传工作。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9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曾龙钦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9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网监股、各监管所、执法大队</w:t>
            </w:r>
          </w:p>
        </w:tc>
      </w:tr>
      <w:tr w14:paraId="06C4A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DE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6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《中华人民共和国广告法》《房地产广告发布规定》《兽药广告审查发布规定》《互联网广告管理办法》《广告管理条例》等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40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结合虚假违法广告整治活动，大力开展《中华人民共和国广告法》《房地产广告发布规定》《兽药广告审查发布规定》《互联网广告管理办法》《广告管理条例》等法律法规规章的宣传活动。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D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社会群众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5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12月底前完成广告监管方面的法律法规宣传工作。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15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黄兴桂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D4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知识产权商标广告股、各监管所、执法大队</w:t>
            </w:r>
          </w:p>
        </w:tc>
      </w:tr>
      <w:tr w14:paraId="16268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EB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AA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《中华人民共和国产品质量法》《工业产品生产许可证管理条例》《棉花质量监督管理条例》等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9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结合推进质量强省战略的政策措施，以及“质量月”活动的推进，大力开展《中华人民共和国产品质量法》《工业产品生产许可证管理条例》《棉花质量监督管理条例》等法律法规规章的宣传活动。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5D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生产企业、社会群众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3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12月底前完成质量发展方面的法律法规宣传工作。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D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卢庆祥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40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质量股、各监管所、执法大队</w:t>
            </w:r>
          </w:p>
        </w:tc>
      </w:tr>
      <w:tr w14:paraId="77EF9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5E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FD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《中华人民共和国食品安全法》《食品安全法实施条例》《中华人民共和国农产品质量安全法》《食品经营许可和备案管理办法》《食盐专营办法》《乳品质量安全监督管理条例》等。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6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结合食品安全宣传周活动的开展，大力开展《中华人民共和国食品安全法》《食品安全法实施条例》《中华人民共和国农产品质量安全法》《食品经营许可和备案管理办法》《食盐专营办法》《乳品质量安全监督管理条例》等法律法规规章的宣传活动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22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食品生产、经营和销售主体、社会群众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4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12月底前完成食品安全方面的法律法规宣传工作。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9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黄兴桂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04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食品综合协调股、食品股、餐饮股、各监管所、执法大队</w:t>
            </w:r>
          </w:p>
        </w:tc>
      </w:tr>
      <w:tr w14:paraId="0AD97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39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C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《中华人民共和国特种设备安全法》《中华人民共和国安全生产法》《特种设备安全监察条例》等.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D6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大力开展《中华人民共和国特种设备安全法》《中华人民共和国安全生产法》《特种设备安全监察条例》等法律法规规章的宣传活动。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EB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特种设备使用单位及从业人员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71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12月底前完成特种设备安全监察方面的法律法规宣传工作。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F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黄亮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5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特安股、各监管所、执法大队</w:t>
            </w:r>
          </w:p>
        </w:tc>
      </w:tr>
      <w:tr w14:paraId="02B22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3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13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B0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《中华人民共和国计量法》《计量法实施细则》等。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80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结合计量标准、计量标准物质和计量器具管理工作，利用“5· 20世界计量日”组织开展《中华人民共和国计量法》《计量法实施细则》等法律法规规章的宣传活动。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84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商家、社会群众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7A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6月底前完成计量方面的法律法规宣传工作。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52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卢庆祥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5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计量标准化股、质计所、各监管所、执法大队</w:t>
            </w:r>
          </w:p>
        </w:tc>
      </w:tr>
      <w:tr w14:paraId="11D3B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CC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14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0F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《中华人民共和国标准化法》《标准化法实施条例》等。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F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利用“10· 14”标准化日组织开展《中华人民共和国标准化法》《标准化法实施条例》等法律法规规章的宣传活动。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A3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社会群众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3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12月底前完成标准化方面的法律法规宣传工作。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CA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卢庆祥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7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计量标准化股、各监管所、执法大队</w:t>
            </w:r>
          </w:p>
        </w:tc>
      </w:tr>
      <w:tr w14:paraId="4E85D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B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9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《认证认可条例》《检验检测机构能力验证管理办法》《检验检测机构资质认定管理办法》等。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3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大力开展《认证认可条例》《检验检测机构能力验证管理办法》《检验检测机构资质认定管理办法》等法律法规规章的宣传活动。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FF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社会群众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1B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12月底前完成认证认可与检测监督方面的法律法规宣传工作。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D7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卢庆祥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0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计量标准化股、各监管所、执法大队</w:t>
            </w:r>
          </w:p>
        </w:tc>
      </w:tr>
      <w:tr w14:paraId="251BF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1A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16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9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中华人民共和国药品管理法》《中华人民共和国疫苗管理法》《中华人民共和国中医药法》《医疗用毒性药品管理办法》《放射性药品管理办法》《化妆品监督管理条例》、《中药品种保护条例》《药品管理法实施条例（2024版）》《药品经营和使用质量监督管理办法》《医疗器械监督管理条例》等。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F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大力宣传《中华人民共和国药品管理法》《中华人民共和国疫苗管理法》《中华人民共和国中医药法》《医疗用毒性药品管理办法》《放射性药品管理办法》《化妆品监督管理条例》、《中药品种保护条例》《药品管理法实施条例（2024版）》《药品经营和使用质量监督管理办法》《医疗器械监督管理条例》等法律法规规章的宣传活动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7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社会群众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0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12月底前完成药品、医疗器械、化妆品方面的法律法规宣传工作。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62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卢启晨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0D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药械妆股、各监管所、执法大队</w:t>
            </w:r>
          </w:p>
        </w:tc>
      </w:tr>
      <w:tr w14:paraId="67B19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8C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17</w:t>
            </w:r>
          </w:p>
        </w:tc>
        <w:tc>
          <w:tcPr>
            <w:tcW w:w="3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07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《中华人民共和国行政处罚法》、《中华人民共和国民法典》、《中华人民共和国行政诉讼法》等。</w:t>
            </w:r>
          </w:p>
        </w:tc>
        <w:tc>
          <w:tcPr>
            <w:tcW w:w="3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5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认真落实领导干部学法制度，定期安排党组中心组学法、机关法治讲座，不断提高领导干部依法行政意识和运用法治思维、法治方式处理问题的能力。按照规定严格落实领导干部任职前的法律知识考查和测试制度。建立常态化学法机制，加强对各级市场监管部门执法人员的法律培训，行政执法人员培训率达 100%。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3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市场监管系统干部职工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3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12月底前完成学法工作。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1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谢盛明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14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人教股、机关党委、法规股、各监管所、执法大队</w:t>
            </w:r>
          </w:p>
        </w:tc>
      </w:tr>
    </w:tbl>
    <w:p w14:paraId="79630FE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69587F"/>
    <w:rsid w:val="041354E0"/>
    <w:rsid w:val="1D0C6695"/>
    <w:rsid w:val="2F69587F"/>
    <w:rsid w:val="3D402349"/>
    <w:rsid w:val="3E246701"/>
    <w:rsid w:val="5EF72B22"/>
    <w:rsid w:val="61293CA9"/>
    <w:rsid w:val="67132051"/>
    <w:rsid w:val="7A43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widowControl/>
      <w:spacing w:before="100" w:beforeLines="0" w:beforeAutospacing="1" w:after="100" w:afterLines="0" w:afterAutospacing="1"/>
      <w:jc w:val="left"/>
      <w:outlineLvl w:val="2"/>
    </w:pPr>
    <w:rPr>
      <w:rFonts w:cs="Times New Roman"/>
      <w:b/>
      <w:bCs/>
      <w:kern w:val="0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样式2"/>
    <w:basedOn w:val="1"/>
    <w:qFormat/>
    <w:uiPriority w:val="0"/>
    <w:rPr>
      <w:rFonts w:ascii="Calibri" w:hAnsi="Calibri" w:eastAsia="宋体" w:cs="Times New Roman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4348</Words>
  <Characters>4395</Characters>
  <Lines>0</Lines>
  <Paragraphs>0</Paragraphs>
  <TotalTime>4</TotalTime>
  <ScaleCrop>false</ScaleCrop>
  <LinksUpToDate>false</LinksUpToDate>
  <CharactersWithSpaces>4544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2026-04-13T08:15:00Z</dcterms:created>
  <dc:creator>卢可</dc:creator>
  <cp:lastModifiedBy>北城以北</cp:lastModifiedBy>
  <dcterms:modified xsi:type="dcterms:W3CDTF">2026-07-08T01:12:09Z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eyJoZGlkIjoiNmFhYTVlMzM0YTU2YWY3MTlmODM4NmViNmI4MmQxNjEiLCJ1c2VySWQiOiIzNDIxNTUxNzYifQ==</vt:lpwstr>
  </property>
  <property fmtid="{D5CDD505-2E9C-101B-9397-08002B2CF9AE}" pid="4" name="ICV">
    <vt:lpwstr>6F194929F2A74F889E3BFEAEA95602D2_12</vt:lpwstr>
  </property>
</Properties>
</file>