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3F25E">
      <w:pPr>
        <w:spacing w:before="182" w:line="912" w:lineRule="exact"/>
        <w:ind w:left="518"/>
        <w:rPr>
          <w:rFonts w:ascii="微软雅黑" w:hAnsi="微软雅黑" w:eastAsia="微软雅黑" w:cs="微软雅黑"/>
          <w:sz w:val="91"/>
          <w:szCs w:val="91"/>
        </w:rPr>
      </w:pPr>
      <w:bookmarkStart w:id="0" w:name="_GoBack"/>
      <w:r>
        <w:rPr>
          <w:rFonts w:ascii="微软雅黑" w:hAnsi="微软雅黑" w:eastAsia="微软雅黑" w:cs="微软雅黑"/>
          <w:color w:val="FF0000"/>
          <w:spacing w:val="-25"/>
          <w:w w:val="96"/>
          <w:position w:val="-5"/>
          <w:sz w:val="91"/>
          <w:szCs w:val="91"/>
        </w:rPr>
        <w:t>龙岩市市场监督管理局</w:t>
      </w:r>
    </w:p>
    <w:p w14:paraId="0BDCF251">
      <w:pPr>
        <w:spacing w:before="204" w:line="120" w:lineRule="exact"/>
      </w:pPr>
      <w:r>
        <w:rPr>
          <w:position w:val="-2"/>
        </w:rPr>
        <w:drawing>
          <wp:inline distT="0" distB="0" distL="0" distR="0">
            <wp:extent cx="6120130" cy="762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5E918">
      <w:pPr>
        <w:pStyle w:val="2"/>
        <w:spacing w:before="281" w:line="418" w:lineRule="exact"/>
        <w:ind w:left="6044"/>
      </w:pPr>
      <w:r>
        <w:rPr>
          <w:spacing w:val="5"/>
          <w:position w:val="2"/>
        </w:rPr>
        <w:t>岩市监函〔</w:t>
      </w:r>
      <w:r>
        <w:rPr>
          <w:rFonts w:ascii="Times New Roman" w:hAnsi="Times New Roman" w:eastAsia="Times New Roman" w:cs="Times New Roman"/>
          <w:spacing w:val="5"/>
          <w:position w:val="2"/>
        </w:rPr>
        <w:t>2024</w:t>
      </w:r>
      <w:r>
        <w:rPr>
          <w:spacing w:val="5"/>
          <w:position w:val="2"/>
        </w:rPr>
        <w:t>〕</w:t>
      </w:r>
      <w:r>
        <w:rPr>
          <w:rFonts w:ascii="Times New Roman" w:hAnsi="Times New Roman" w:eastAsia="Times New Roman" w:cs="Times New Roman"/>
          <w:spacing w:val="5"/>
          <w:position w:val="2"/>
        </w:rPr>
        <w:t>20</w:t>
      </w:r>
      <w:r>
        <w:rPr>
          <w:rFonts w:ascii="Times New Roman" w:hAnsi="Times New Roman" w:eastAsia="Times New Roman" w:cs="Times New Roman"/>
          <w:spacing w:val="36"/>
          <w:w w:val="101"/>
          <w:position w:val="2"/>
        </w:rPr>
        <w:t xml:space="preserve"> </w:t>
      </w:r>
      <w:r>
        <w:rPr>
          <w:spacing w:val="5"/>
          <w:position w:val="2"/>
        </w:rPr>
        <w:t>号</w:t>
      </w:r>
    </w:p>
    <w:p w14:paraId="41F06E22">
      <w:pPr>
        <w:spacing w:line="259" w:lineRule="auto"/>
        <w:rPr>
          <w:rFonts w:ascii="Arial"/>
          <w:sz w:val="21"/>
        </w:rPr>
      </w:pPr>
    </w:p>
    <w:bookmarkEnd w:id="0"/>
    <w:p w14:paraId="2A6B1A74">
      <w:pPr>
        <w:spacing w:line="259" w:lineRule="auto"/>
        <w:rPr>
          <w:rFonts w:ascii="Arial"/>
          <w:sz w:val="21"/>
        </w:rPr>
      </w:pPr>
    </w:p>
    <w:p w14:paraId="7311195D">
      <w:pPr>
        <w:spacing w:before="166" w:line="237" w:lineRule="auto"/>
        <w:ind w:left="1042" w:right="357" w:hanging="78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 xml:space="preserve">龙岩市市场监督管理局关于印发 </w:t>
      </w:r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2024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年化妆品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经营质量安全规范提升行动方案的通知</w:t>
      </w:r>
    </w:p>
    <w:p w14:paraId="38642DE4">
      <w:pPr>
        <w:spacing w:line="260" w:lineRule="auto"/>
        <w:rPr>
          <w:rFonts w:ascii="Arial"/>
          <w:sz w:val="21"/>
        </w:rPr>
      </w:pPr>
    </w:p>
    <w:p w14:paraId="24FD7C59">
      <w:pPr>
        <w:pStyle w:val="2"/>
        <w:spacing w:before="101" w:line="228" w:lineRule="auto"/>
        <w:ind w:left="257"/>
      </w:pPr>
      <w:r>
        <w:rPr>
          <w:spacing w:val="8"/>
        </w:rPr>
        <w:t>各县（市、区）市场监管局、经开区分局：</w:t>
      </w:r>
    </w:p>
    <w:p w14:paraId="451A5CE8">
      <w:pPr>
        <w:pStyle w:val="2"/>
        <w:spacing w:before="218" w:line="226" w:lineRule="auto"/>
        <w:ind w:left="908"/>
      </w:pPr>
      <w:r>
        <w:rPr>
          <w:spacing w:val="13"/>
        </w:rPr>
        <w:t>为持续深化药品安全巩固提升行动，进一步推进化妆</w:t>
      </w:r>
      <w:r>
        <w:rPr>
          <w:spacing w:val="12"/>
        </w:rPr>
        <w:t>品监管</w:t>
      </w:r>
    </w:p>
    <w:p w14:paraId="12C1CDD2">
      <w:pPr>
        <w:pStyle w:val="2"/>
        <w:spacing w:before="222" w:line="343" w:lineRule="auto"/>
        <w:ind w:left="261" w:right="333" w:firstLine="5"/>
        <w:jc w:val="both"/>
      </w:pPr>
      <w:r>
        <w:rPr>
          <w:spacing w:val="13"/>
        </w:rPr>
        <w:t>法规要求的贯彻实施，全面规范化妆品市场秩序</w:t>
      </w:r>
      <w:r>
        <w:rPr>
          <w:spacing w:val="12"/>
        </w:rPr>
        <w:t>，根据省药监局</w:t>
      </w:r>
      <w:r>
        <w:rPr>
          <w:spacing w:val="7"/>
        </w:rPr>
        <w:t>印发的《</w:t>
      </w:r>
      <w:r>
        <w:rPr>
          <w:rFonts w:ascii="Times New Roman" w:hAnsi="Times New Roman" w:eastAsia="Times New Roman" w:cs="Times New Roman"/>
          <w:spacing w:val="7"/>
        </w:rPr>
        <w:t>2024</w:t>
      </w:r>
      <w:r>
        <w:rPr>
          <w:rFonts w:ascii="Times New Roman" w:hAnsi="Times New Roman" w:eastAsia="Times New Roman" w:cs="Times New Roman"/>
          <w:spacing w:val="72"/>
        </w:rPr>
        <w:t xml:space="preserve"> </w:t>
      </w:r>
      <w:r>
        <w:rPr>
          <w:spacing w:val="7"/>
        </w:rPr>
        <w:t>年化妆品经营质量安全规范提升行动方案》相关要求，市局研究制定了《</w:t>
      </w:r>
      <w:r>
        <w:rPr>
          <w:rFonts w:ascii="Times New Roman" w:hAnsi="Times New Roman" w:eastAsia="Times New Roman" w:cs="Times New Roman"/>
          <w:spacing w:val="7"/>
        </w:rPr>
        <w:t>2024</w:t>
      </w:r>
      <w:r>
        <w:rPr>
          <w:rFonts w:ascii="Times New Roman" w:hAnsi="Times New Roman" w:eastAsia="Times New Roman" w:cs="Times New Roman"/>
          <w:spacing w:val="72"/>
        </w:rPr>
        <w:t xml:space="preserve"> </w:t>
      </w:r>
      <w:r>
        <w:rPr>
          <w:spacing w:val="7"/>
        </w:rPr>
        <w:t>年龙岩市化妆品经营质量安全规范提</w:t>
      </w:r>
      <w:r>
        <w:rPr>
          <w:spacing w:val="8"/>
        </w:rPr>
        <w:t>升行动方案》，现印发给你们，请结合实际认真抓好落实。</w:t>
      </w:r>
    </w:p>
    <w:p w14:paraId="5EAEBB56">
      <w:pPr>
        <w:spacing w:line="296" w:lineRule="auto"/>
        <w:rPr>
          <w:rFonts w:ascii="Arial"/>
          <w:sz w:val="21"/>
        </w:rPr>
      </w:pPr>
    </w:p>
    <w:p w14:paraId="6E8C00AD">
      <w:pPr>
        <w:spacing w:line="296" w:lineRule="auto"/>
        <w:rPr>
          <w:rFonts w:ascii="Arial"/>
          <w:sz w:val="21"/>
        </w:rPr>
      </w:pPr>
    </w:p>
    <w:p w14:paraId="0266AA16">
      <w:pPr>
        <w:spacing w:line="297" w:lineRule="auto"/>
        <w:rPr>
          <w:rFonts w:ascii="Arial"/>
          <w:sz w:val="21"/>
        </w:rPr>
      </w:pPr>
    </w:p>
    <w:p w14:paraId="78D60D6B">
      <w:pPr>
        <w:spacing w:line="297" w:lineRule="auto"/>
        <w:rPr>
          <w:rFonts w:ascii="Arial"/>
          <w:sz w:val="21"/>
        </w:rPr>
      </w:pPr>
    </w:p>
    <w:p w14:paraId="12C9EF74">
      <w:pPr>
        <w:pStyle w:val="2"/>
        <w:spacing w:before="101" w:line="228" w:lineRule="auto"/>
        <w:ind w:left="4902"/>
      </w:pPr>
      <w:r>
        <w:rPr>
          <w:spacing w:val="7"/>
        </w:rPr>
        <w:t>龙岩市市场监督管理局</w:t>
      </w:r>
    </w:p>
    <w:p w14:paraId="20520BC9">
      <w:pPr>
        <w:pStyle w:val="2"/>
        <w:spacing w:before="170" w:line="419" w:lineRule="exact"/>
        <w:ind w:left="5390"/>
      </w:pPr>
      <w:r>
        <w:rPr>
          <w:rFonts w:ascii="Times New Roman" w:hAnsi="Times New Roman" w:eastAsia="Times New Roman" w:cs="Times New Roman"/>
          <w:spacing w:val="-2"/>
          <w:position w:val="2"/>
        </w:rPr>
        <w:t>2024</w:t>
      </w:r>
      <w:r>
        <w:rPr>
          <w:rFonts w:ascii="Times New Roman" w:hAnsi="Times New Roman" w:eastAsia="Times New Roman" w:cs="Times New Roman"/>
          <w:spacing w:val="30"/>
          <w:position w:val="2"/>
        </w:rPr>
        <w:t xml:space="preserve"> </w:t>
      </w:r>
      <w:r>
        <w:rPr>
          <w:spacing w:val="-2"/>
          <w:position w:val="2"/>
        </w:rPr>
        <w:t>年</w:t>
      </w:r>
      <w:r>
        <w:rPr>
          <w:spacing w:val="-61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>3</w:t>
      </w:r>
      <w:r>
        <w:rPr>
          <w:rFonts w:ascii="Times New Roman" w:hAnsi="Times New Roman" w:eastAsia="Times New Roman" w:cs="Times New Roman"/>
          <w:spacing w:val="37"/>
          <w:position w:val="2"/>
        </w:rPr>
        <w:t xml:space="preserve"> </w:t>
      </w:r>
      <w:r>
        <w:rPr>
          <w:spacing w:val="-2"/>
          <w:position w:val="2"/>
        </w:rPr>
        <w:t>月</w:t>
      </w:r>
      <w:r>
        <w:rPr>
          <w:spacing w:val="-67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 xml:space="preserve">25  </w:t>
      </w:r>
      <w:r>
        <w:rPr>
          <w:spacing w:val="-2"/>
          <w:position w:val="2"/>
        </w:rPr>
        <w:t>日</w:t>
      </w:r>
    </w:p>
    <w:p w14:paraId="21D7B079">
      <w:pPr>
        <w:pStyle w:val="2"/>
        <w:spacing w:before="261" w:line="221" w:lineRule="auto"/>
        <w:ind w:left="534"/>
        <w:rPr>
          <w:sz w:val="28"/>
          <w:szCs w:val="28"/>
        </w:rPr>
      </w:pPr>
      <w:r>
        <w:rPr>
          <w:spacing w:val="-2"/>
          <w:sz w:val="28"/>
          <w:szCs w:val="28"/>
        </w:rPr>
        <w:t>（此件依申请公开）</w:t>
      </w:r>
    </w:p>
    <w:p w14:paraId="2DEDE82A">
      <w:pPr>
        <w:spacing w:line="221" w:lineRule="auto"/>
        <w:rPr>
          <w:sz w:val="28"/>
          <w:szCs w:val="28"/>
        </w:rPr>
        <w:sectPr>
          <w:pgSz w:w="11906" w:h="16838"/>
          <w:pgMar w:top="1358" w:right="1083" w:bottom="0" w:left="1183" w:header="0" w:footer="0" w:gutter="0"/>
          <w:cols w:space="720" w:num="1"/>
        </w:sectPr>
      </w:pPr>
    </w:p>
    <w:p w14:paraId="17ED21E8">
      <w:pPr>
        <w:spacing w:before="308" w:line="724" w:lineRule="exact"/>
        <w:ind w:left="83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-2"/>
          <w:position w:val="6"/>
          <w:sz w:val="43"/>
          <w:szCs w:val="43"/>
        </w:rPr>
        <w:t xml:space="preserve">2024 </w:t>
      </w:r>
      <w:r>
        <w:rPr>
          <w:rFonts w:ascii="方正小标宋简体" w:hAnsi="方正小标宋简体" w:eastAsia="方正小标宋简体" w:cs="方正小标宋简体"/>
          <w:spacing w:val="-2"/>
          <w:position w:val="6"/>
          <w:sz w:val="43"/>
          <w:szCs w:val="43"/>
        </w:rPr>
        <w:t>年龙岩市化妆品经营质量安全规范</w:t>
      </w:r>
    </w:p>
    <w:p w14:paraId="5F95A993">
      <w:pPr>
        <w:spacing w:before="62" w:line="208" w:lineRule="auto"/>
        <w:ind w:left="3662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1"/>
          <w:sz w:val="43"/>
          <w:szCs w:val="43"/>
        </w:rPr>
        <w:t>提升行动方案</w:t>
      </w:r>
    </w:p>
    <w:p w14:paraId="683C9B86">
      <w:pPr>
        <w:spacing w:line="329" w:lineRule="auto"/>
        <w:rPr>
          <w:rFonts w:ascii="Arial"/>
          <w:sz w:val="21"/>
        </w:rPr>
      </w:pPr>
    </w:p>
    <w:p w14:paraId="5AED162D">
      <w:pPr>
        <w:pStyle w:val="2"/>
        <w:spacing w:before="101" w:line="355" w:lineRule="auto"/>
        <w:ind w:left="2" w:right="189" w:firstLine="650"/>
        <w:jc w:val="both"/>
      </w:pPr>
      <w:r>
        <w:rPr>
          <w:spacing w:val="8"/>
        </w:rPr>
        <w:t>为持续贯彻落实《化妆品监督管理条例》等法规要求，进一</w:t>
      </w:r>
      <w:r>
        <w:rPr>
          <w:spacing w:val="9"/>
        </w:rPr>
        <w:t>步加强化妆品经营监管，全面规范化妆品市场秩序，提升化妆品质量安全水平，切实保障公众用妆安全，根据福建省药监局印发</w:t>
      </w:r>
      <w:r>
        <w:rPr>
          <w:spacing w:val="5"/>
        </w:rPr>
        <w:t>的《</w:t>
      </w:r>
      <w:r>
        <w:rPr>
          <w:rFonts w:ascii="Times New Roman" w:hAnsi="Times New Roman" w:eastAsia="Times New Roman" w:cs="Times New Roman"/>
          <w:spacing w:val="5"/>
        </w:rPr>
        <w:t>2024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5"/>
        </w:rPr>
        <w:t>年化妆品经营质量安全规范提升行动方案》相关要求，</w:t>
      </w:r>
      <w:r>
        <w:rPr>
          <w:spacing w:val="9"/>
        </w:rPr>
        <w:t>市局决定在全市范围开展化妆品经营质量安全规范提升行动，具</w:t>
      </w:r>
      <w:r>
        <w:rPr>
          <w:spacing w:val="4"/>
        </w:rPr>
        <w:t>体方案如下：</w:t>
      </w:r>
    </w:p>
    <w:p w14:paraId="1A18B342">
      <w:pPr>
        <w:spacing w:before="27" w:line="227" w:lineRule="auto"/>
        <w:ind w:left="63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一、工作目标</w:t>
      </w:r>
    </w:p>
    <w:p w14:paraId="1CC686B6">
      <w:pPr>
        <w:pStyle w:val="2"/>
        <w:spacing w:before="223" w:line="357" w:lineRule="auto"/>
        <w:ind w:firstLine="647"/>
        <w:jc w:val="both"/>
      </w:pPr>
      <w:r>
        <w:rPr>
          <w:spacing w:val="10"/>
        </w:rPr>
        <w:t>坚持问题导向，按照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10"/>
        </w:rPr>
        <w:t>四个最严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10"/>
        </w:rPr>
        <w:t>要求，持续健全完善长效机</w:t>
      </w:r>
      <w:r>
        <w:rPr>
          <w:spacing w:val="13"/>
        </w:rPr>
        <w:t>制，通过分级分类监管、合理配置监管资源，持续排查重点风险</w:t>
      </w:r>
      <w:r>
        <w:rPr>
          <w:spacing w:val="5"/>
        </w:rPr>
        <w:t>隐患、严厉打击违法行为，建设规范经营联系点、引导行业自律，</w:t>
      </w:r>
      <w:r>
        <w:rPr>
          <w:spacing w:val="13"/>
        </w:rPr>
        <w:t>形成市场承担主体责任、政府部门精准监管、社会各界共管共治的化妆品安全治理模式，切实推进监管质效提升，力争解决经营</w:t>
      </w:r>
      <w:r>
        <w:rPr>
          <w:spacing w:val="11"/>
        </w:rPr>
        <w:t>者法规和主体责任意识薄弱、经营管理制度建立</w:t>
      </w:r>
      <w:r>
        <w:rPr>
          <w:spacing w:val="10"/>
        </w:rPr>
        <w:t>执行不到位，</w:t>
      </w:r>
      <w:r>
        <w:rPr>
          <w:spacing w:val="-88"/>
        </w:rPr>
        <w:t xml:space="preserve"> </w:t>
      </w:r>
      <w:r>
        <w:rPr>
          <w:spacing w:val="10"/>
        </w:rPr>
        <w:t>以</w:t>
      </w:r>
      <w:r>
        <w:rPr>
          <w:spacing w:val="13"/>
        </w:rPr>
        <w:t>及监管力量相对不足等化妆品领域突出问题和薄弱环节，实现化妆品安全治理能力、化妆品市场规范水平和消费者满意程度明显</w:t>
      </w:r>
      <w:r>
        <w:t>提升。</w:t>
      </w:r>
    </w:p>
    <w:p w14:paraId="081965B8">
      <w:pPr>
        <w:spacing w:line="226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二、主要任务</w:t>
      </w:r>
    </w:p>
    <w:p w14:paraId="39AE3B73">
      <w:pPr>
        <w:spacing w:before="221" w:line="229" w:lineRule="auto"/>
        <w:ind w:left="661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（一）分级分类开展日常监督检查</w:t>
      </w:r>
    </w:p>
    <w:p w14:paraId="3D516E48">
      <w:pPr>
        <w:pStyle w:val="2"/>
        <w:spacing w:before="215" w:line="225" w:lineRule="auto"/>
        <w:ind w:left="644"/>
      </w:pPr>
      <w:r>
        <w:rPr>
          <w:rFonts w:ascii="Times New Roman" w:hAnsi="Times New Roman" w:eastAsia="Times New Roman" w:cs="Times New Roman"/>
          <w:b/>
          <w:bCs/>
          <w:spacing w:val="15"/>
        </w:rPr>
        <w:t>1.</w:t>
      </w:r>
      <w:r>
        <w:rPr>
          <w:b/>
          <w:bCs/>
          <w:spacing w:val="15"/>
        </w:rPr>
        <w:t>更新完善监管档案信息。</w:t>
      </w:r>
      <w:r>
        <w:rPr>
          <w:spacing w:val="15"/>
        </w:rPr>
        <w:t>各单位要落实属地监</w:t>
      </w:r>
      <w:r>
        <w:rPr>
          <w:spacing w:val="14"/>
        </w:rPr>
        <w:t>管责任，在</w:t>
      </w:r>
    </w:p>
    <w:p w14:paraId="38EE3D60">
      <w:pPr>
        <w:spacing w:line="225" w:lineRule="auto"/>
        <w:sectPr>
          <w:footerReference r:id="rId5" w:type="default"/>
          <w:pgSz w:w="11906" w:h="16838"/>
          <w:pgMar w:top="1431" w:right="1329" w:bottom="1157" w:left="1438" w:header="0" w:footer="790" w:gutter="0"/>
          <w:cols w:space="720" w:num="1"/>
        </w:sectPr>
      </w:pPr>
    </w:p>
    <w:p w14:paraId="5DE2E914">
      <w:pPr>
        <w:spacing w:line="376" w:lineRule="auto"/>
        <w:rPr>
          <w:rFonts w:ascii="Arial"/>
          <w:sz w:val="21"/>
        </w:rPr>
      </w:pPr>
    </w:p>
    <w:p w14:paraId="71F53E65">
      <w:pPr>
        <w:pStyle w:val="2"/>
        <w:spacing w:before="101" w:line="357" w:lineRule="auto"/>
        <w:ind w:firstLine="67"/>
        <w:jc w:val="both"/>
      </w:pPr>
      <w:r>
        <w:rPr>
          <w:spacing w:val="11"/>
        </w:rPr>
        <w:t>日常监督检查中，对照市场主体登记信息、省</w:t>
      </w:r>
      <w:r>
        <w:rPr>
          <w:spacing w:val="10"/>
        </w:rPr>
        <w:t>药监局下发的化妆</w:t>
      </w:r>
      <w:r>
        <w:rPr>
          <w:spacing w:val="13"/>
        </w:rPr>
        <w:t>品网络经营主体数据，持续对辖区内线上线下化妆品经营单位进</w:t>
      </w:r>
      <w:r>
        <w:rPr>
          <w:spacing w:val="23"/>
        </w:rPr>
        <w:t>行摸排，按照经营业态分类建立监管档案信息</w:t>
      </w:r>
      <w:r>
        <w:rPr>
          <w:spacing w:val="-92"/>
        </w:rPr>
        <w:t xml:space="preserve"> </w:t>
      </w:r>
      <w:r>
        <w:rPr>
          <w:spacing w:val="23"/>
        </w:rPr>
        <w:t>，并进</w:t>
      </w:r>
      <w:r>
        <w:rPr>
          <w:spacing w:val="22"/>
        </w:rPr>
        <w:t>行动态调</w:t>
      </w:r>
      <w:r>
        <w:rPr>
          <w:spacing w:val="13"/>
        </w:rPr>
        <w:t>整。各县（市、区）市场监管局对辖区内经营状况相对稳定的经营主体，要做到底数清、情况明，及时更新化妆品经营者监管档</w:t>
      </w:r>
      <w:r>
        <w:rPr>
          <w:spacing w:val="2"/>
        </w:rPr>
        <w:t>案信息。</w:t>
      </w:r>
    </w:p>
    <w:p w14:paraId="080EA9EC">
      <w:pPr>
        <w:pStyle w:val="2"/>
        <w:spacing w:before="2" w:line="357" w:lineRule="auto"/>
        <w:ind w:right="2" w:firstLine="629"/>
        <w:jc w:val="both"/>
      </w:pPr>
      <w:r>
        <w:rPr>
          <w:rFonts w:ascii="Times New Roman" w:hAnsi="Times New Roman" w:eastAsia="Times New Roman" w:cs="Times New Roman"/>
          <w:b/>
          <w:bCs/>
          <w:spacing w:val="15"/>
        </w:rPr>
        <w:t>2.</w:t>
      </w:r>
      <w:r>
        <w:rPr>
          <w:b/>
          <w:bCs/>
          <w:spacing w:val="15"/>
        </w:rPr>
        <w:t>开展经营风险分级。</w:t>
      </w:r>
      <w:r>
        <w:rPr>
          <w:spacing w:val="15"/>
        </w:rPr>
        <w:t>各单位要结合化妆品经营者监管档案</w:t>
      </w:r>
      <w:r>
        <w:rPr>
          <w:spacing w:val="13"/>
        </w:rPr>
        <w:t>信息，对经营者的经营业态、经营规模、经营产品种类、经营者所在区域和监管情况等风险因素进行量化评价赋分，确定化妆品</w:t>
      </w:r>
      <w:r>
        <w:rPr>
          <w:spacing w:val="6"/>
        </w:rPr>
        <w:t>经营者风险等级。</w:t>
      </w:r>
    </w:p>
    <w:p w14:paraId="7643A1D2">
      <w:pPr>
        <w:pStyle w:val="2"/>
        <w:spacing w:before="5" w:line="347" w:lineRule="auto"/>
        <w:ind w:left="2" w:right="2" w:firstLine="640"/>
      </w:pPr>
      <w:r>
        <w:t>风险等级从低到高分为低风险（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t>级）、较低风险（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t>级）、</w:t>
      </w:r>
      <w:r>
        <w:rPr>
          <w:spacing w:val="5"/>
        </w:rPr>
        <w:t>中等风险（</w:t>
      </w:r>
      <w:r>
        <w:rPr>
          <w:rFonts w:ascii="Times New Roman" w:hAnsi="Times New Roman" w:eastAsia="Times New Roman" w:cs="Times New Roman"/>
          <w:spacing w:val="5"/>
        </w:rPr>
        <w:t xml:space="preserve">C  </w:t>
      </w:r>
      <w:r>
        <w:rPr>
          <w:spacing w:val="5"/>
        </w:rPr>
        <w:t>级）、高风险（</w:t>
      </w:r>
      <w:r>
        <w:rPr>
          <w:rFonts w:ascii="Times New Roman" w:hAnsi="Times New Roman" w:eastAsia="Times New Roman" w:cs="Times New Roman"/>
          <w:spacing w:val="5"/>
        </w:rPr>
        <w:t xml:space="preserve">D  </w:t>
      </w:r>
      <w:r>
        <w:rPr>
          <w:spacing w:val="5"/>
        </w:rPr>
        <w:t>级）</w:t>
      </w:r>
      <w:r>
        <w:rPr>
          <w:spacing w:val="-71"/>
        </w:rPr>
        <w:t xml:space="preserve"> </w:t>
      </w:r>
      <w:r>
        <w:rPr>
          <w:spacing w:val="5"/>
        </w:rPr>
        <w:t>四个等级，可参考以下情形进行动态调整：</w:t>
      </w:r>
    </w:p>
    <w:p w14:paraId="2E9AC512">
      <w:pPr>
        <w:pStyle w:val="2"/>
        <w:spacing w:before="1" w:line="357" w:lineRule="auto"/>
        <w:ind w:right="2" w:firstLine="645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）经营业态：化妆品电子商务平台、集中交易（批发</w:t>
      </w:r>
      <w:r>
        <w:rPr>
          <w:spacing w:val="6"/>
        </w:rPr>
        <w:t>）市</w:t>
      </w:r>
      <w:r>
        <w:rPr>
          <w:spacing w:val="13"/>
        </w:rPr>
        <w:t>场、展销会直接确定为高风险经营者。对化妆品电子商务平台内</w:t>
      </w:r>
      <w:r>
        <w:rPr>
          <w:spacing w:val="8"/>
        </w:rPr>
        <w:t>经营者及其他电子商务经营者，提高风险分值；</w:t>
      </w:r>
    </w:p>
    <w:p w14:paraId="761BFECD">
      <w:pPr>
        <w:pStyle w:val="2"/>
        <w:spacing w:line="351" w:lineRule="auto"/>
        <w:ind w:left="2" w:firstLine="642"/>
      </w:pPr>
      <w:r>
        <w:rPr>
          <w:spacing w:val="19"/>
        </w:rPr>
        <w:t>（</w:t>
      </w:r>
      <w:r>
        <w:rPr>
          <w:rFonts w:ascii="Times New Roman" w:hAnsi="Times New Roman" w:eastAsia="Times New Roman" w:cs="Times New Roman"/>
          <w:spacing w:val="19"/>
        </w:rPr>
        <w:t>2</w:t>
      </w:r>
      <w:r>
        <w:rPr>
          <w:spacing w:val="19"/>
        </w:rPr>
        <w:t>）经营规模：根据经营化妆品品种的数量和经营场所面</w:t>
      </w:r>
      <w:r>
        <w:rPr>
          <w:spacing w:val="7"/>
        </w:rPr>
        <w:t>积，相应提高或降低风险分值；</w:t>
      </w:r>
    </w:p>
    <w:p w14:paraId="6FF29528">
      <w:pPr>
        <w:pStyle w:val="2"/>
        <w:spacing w:before="19" w:line="352" w:lineRule="auto"/>
        <w:ind w:left="1" w:right="2" w:firstLine="643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）经营产品种类：对主营儿童化妆品、特殊化妆品和</w:t>
      </w:r>
      <w:r>
        <w:rPr>
          <w:spacing w:val="6"/>
        </w:rPr>
        <w:t>进口</w:t>
      </w:r>
      <w:r>
        <w:rPr>
          <w:spacing w:val="7"/>
        </w:rPr>
        <w:t>化妆品的经营者，提高风险分值；</w:t>
      </w:r>
    </w:p>
    <w:p w14:paraId="03615EAB">
      <w:pPr>
        <w:pStyle w:val="2"/>
        <w:spacing w:before="19" w:line="351" w:lineRule="auto"/>
        <w:ind w:left="27" w:firstLine="617"/>
      </w:pPr>
      <w:r>
        <w:rPr>
          <w:spacing w:val="19"/>
        </w:rPr>
        <w:t>（</w:t>
      </w:r>
      <w:r>
        <w:rPr>
          <w:rFonts w:ascii="Times New Roman" w:hAnsi="Times New Roman" w:eastAsia="Times New Roman" w:cs="Times New Roman"/>
          <w:spacing w:val="19"/>
        </w:rPr>
        <w:t>4</w:t>
      </w:r>
      <w:r>
        <w:rPr>
          <w:spacing w:val="19"/>
        </w:rPr>
        <w:t>）经营者所在区域：对农村地区和城乡结合部、旅游景</w:t>
      </w:r>
      <w:r>
        <w:rPr>
          <w:spacing w:val="6"/>
        </w:rPr>
        <w:t>区、商业集中区的经营者，提高风险分值；</w:t>
      </w:r>
    </w:p>
    <w:p w14:paraId="03C86A06">
      <w:pPr>
        <w:spacing w:line="351" w:lineRule="auto"/>
        <w:sectPr>
          <w:footerReference r:id="rId6" w:type="default"/>
          <w:pgSz w:w="11906" w:h="16838"/>
          <w:pgMar w:top="1431" w:right="1414" w:bottom="1157" w:left="1439" w:header="0" w:footer="792" w:gutter="0"/>
          <w:cols w:space="720" w:num="1"/>
        </w:sectPr>
      </w:pPr>
    </w:p>
    <w:p w14:paraId="3139EBF3">
      <w:pPr>
        <w:spacing w:line="374" w:lineRule="auto"/>
        <w:rPr>
          <w:rFonts w:ascii="Arial"/>
          <w:sz w:val="21"/>
        </w:rPr>
      </w:pPr>
    </w:p>
    <w:p w14:paraId="4C5F515E">
      <w:pPr>
        <w:pStyle w:val="2"/>
        <w:spacing w:before="101" w:line="357" w:lineRule="auto"/>
        <w:ind w:left="6" w:right="2" w:firstLine="642"/>
        <w:jc w:val="both"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5</w:t>
      </w:r>
      <w:r>
        <w:rPr>
          <w:spacing w:val="7"/>
        </w:rPr>
        <w:t>）监管情况：根据化妆品经营者以往日常监督检查、</w:t>
      </w:r>
      <w:r>
        <w:rPr>
          <w:spacing w:val="6"/>
        </w:rPr>
        <w:t>抽样</w:t>
      </w:r>
      <w:r>
        <w:rPr>
          <w:spacing w:val="13"/>
        </w:rPr>
        <w:t>检验、责任约谈、投诉举报、行政处罚等情况，相应提高或降低</w:t>
      </w:r>
      <w:r>
        <w:rPr>
          <w:spacing w:val="3"/>
        </w:rPr>
        <w:t>风险分值；</w:t>
      </w:r>
    </w:p>
    <w:p w14:paraId="5A6BD1B3">
      <w:pPr>
        <w:pStyle w:val="2"/>
        <w:spacing w:before="4" w:line="356" w:lineRule="auto"/>
        <w:ind w:left="4" w:right="2" w:firstLine="640"/>
        <w:jc w:val="both"/>
      </w:pPr>
      <w:r>
        <w:rPr>
          <w:spacing w:val="13"/>
        </w:rPr>
        <w:t>各单位应结合辖区化妆品行业和市场发展实际情况，明确风险因素的评价指标和权重分值。对化妆品经营者进行风险评价，</w:t>
      </w:r>
      <w:r>
        <w:rPr>
          <w:spacing w:val="8"/>
        </w:rPr>
        <w:t>确定化妆品经营者风险等级并定期更新。</w:t>
      </w:r>
    </w:p>
    <w:p w14:paraId="2E1AC5C2">
      <w:pPr>
        <w:pStyle w:val="2"/>
        <w:spacing w:before="4" w:line="357" w:lineRule="auto"/>
        <w:ind w:left="3" w:firstLine="627"/>
        <w:jc w:val="both"/>
      </w:pPr>
      <w:r>
        <w:rPr>
          <w:rFonts w:ascii="Times New Roman" w:hAnsi="Times New Roman" w:eastAsia="Times New Roman" w:cs="Times New Roman"/>
          <w:b/>
          <w:bCs/>
          <w:spacing w:val="15"/>
        </w:rPr>
        <w:t>3.</w:t>
      </w:r>
      <w:r>
        <w:rPr>
          <w:b/>
          <w:bCs/>
          <w:spacing w:val="15"/>
        </w:rPr>
        <w:t>实施分类监管。</w:t>
      </w:r>
      <w:r>
        <w:rPr>
          <w:spacing w:val="15"/>
        </w:rPr>
        <w:t>各单位应当根据化妆品经营者风险等级划</w:t>
      </w:r>
      <w:r>
        <w:rPr>
          <w:spacing w:val="13"/>
        </w:rPr>
        <w:t>分结果，结合辖区监管资源，采取分类监管措施确定日常监督检查频次，确保对较高风险等级经营者的监管优先于较低风险等级</w:t>
      </w:r>
      <w:r>
        <w:rPr>
          <w:spacing w:val="8"/>
        </w:rPr>
        <w:t>经营者的监管，实现监管资源的科学配置和有效利用。</w:t>
      </w:r>
    </w:p>
    <w:p w14:paraId="6B877852">
      <w:pPr>
        <w:pStyle w:val="2"/>
        <w:spacing w:before="1" w:line="357" w:lineRule="auto"/>
        <w:ind w:left="3" w:firstLine="643"/>
        <w:jc w:val="both"/>
      </w:pPr>
      <w:r>
        <w:rPr>
          <w:spacing w:val="6"/>
        </w:rPr>
        <w:t xml:space="preserve">对 </w:t>
      </w:r>
      <w:r>
        <w:rPr>
          <w:rFonts w:ascii="Times New Roman" w:hAnsi="Times New Roman" w:eastAsia="Times New Roman" w:cs="Times New Roman"/>
          <w:spacing w:val="6"/>
        </w:rPr>
        <w:t>A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6"/>
        </w:rPr>
        <w:t>、</w:t>
      </w:r>
      <w:r>
        <w:rPr>
          <w:rFonts w:ascii="Times New Roman" w:hAnsi="Times New Roman" w:eastAsia="Times New Roman" w:cs="Times New Roman"/>
          <w:spacing w:val="6"/>
        </w:rPr>
        <w:t xml:space="preserve">B  </w:t>
      </w:r>
      <w:r>
        <w:rPr>
          <w:spacing w:val="6"/>
        </w:rPr>
        <w:t>级化妆品经营者，采取有因检查（如问题线索核查</w:t>
      </w:r>
      <w:r>
        <w:rPr>
          <w:spacing w:val="16"/>
        </w:rPr>
        <w:t>等）</w:t>
      </w:r>
      <w:r>
        <w:rPr>
          <w:spacing w:val="-82"/>
        </w:rPr>
        <w:t xml:space="preserve"> </w:t>
      </w:r>
      <w:r>
        <w:rPr>
          <w:spacing w:val="16"/>
        </w:rPr>
        <w:t>的方式进行监管，各地可根据需要按一</w:t>
      </w:r>
      <w:r>
        <w:rPr>
          <w:spacing w:val="15"/>
        </w:rPr>
        <w:t>定比例并结合</w:t>
      </w:r>
      <w:r>
        <w:rPr>
          <w:rFonts w:ascii="Times New Roman" w:hAnsi="Times New Roman" w:eastAsia="Times New Roman" w:cs="Times New Roman"/>
          <w:spacing w:val="15"/>
        </w:rPr>
        <w:t>“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15"/>
        </w:rPr>
        <w:t>双随</w:t>
      </w:r>
      <w:r>
        <w:rPr>
          <w:spacing w:val="8"/>
        </w:rPr>
        <w:t>机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8"/>
        </w:rPr>
        <w:t>开展抽查，在一定期限内实现全覆盖检查。对</w:t>
      </w:r>
      <w:r>
        <w:rPr>
          <w:rFonts w:ascii="Times New Roman" w:hAnsi="Times New Roman" w:eastAsia="Times New Roman" w:cs="Times New Roman"/>
          <w:spacing w:val="8"/>
        </w:rPr>
        <w:t xml:space="preserve">C </w:t>
      </w:r>
      <w:r>
        <w:rPr>
          <w:spacing w:val="8"/>
        </w:rPr>
        <w:t>级和</w:t>
      </w:r>
      <w:r>
        <w:rPr>
          <w:rFonts w:ascii="Times New Roman" w:hAnsi="Times New Roman" w:eastAsia="Times New Roman" w:cs="Times New Roman"/>
          <w:spacing w:val="8"/>
        </w:rPr>
        <w:t>D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8"/>
        </w:rPr>
        <w:t>级化妆</w:t>
      </w:r>
      <w:r>
        <w:rPr>
          <w:spacing w:val="25"/>
        </w:rPr>
        <w:t>品经营者，除有因检查外，增加监管频次。对化妆品网络经营</w:t>
      </w:r>
      <w:r>
        <w:rPr>
          <w:spacing w:val="13"/>
        </w:rPr>
        <w:t>者，可采用网络监测、远程检查等数字化技术方式开展非现场日</w:t>
      </w:r>
      <w:r>
        <w:rPr>
          <w:spacing w:val="4"/>
        </w:rPr>
        <w:t>常监督检查。</w:t>
      </w:r>
    </w:p>
    <w:p w14:paraId="7DE92657">
      <w:pPr>
        <w:pStyle w:val="2"/>
        <w:spacing w:before="8" w:line="364" w:lineRule="auto"/>
        <w:ind w:right="2" w:firstLine="645"/>
        <w:jc w:val="both"/>
      </w:pPr>
      <w:r>
        <w:rPr>
          <w:spacing w:val="13"/>
        </w:rPr>
        <w:t>各单位要结合监管实际制定年度监管计划，明确县、所两级化妆品经营检查职责分工、检查重点对象、重点内容、检查方式和检查频次。市局将根据化妆品经营者风险分级评价和分类监管</w:t>
      </w:r>
      <w:r>
        <w:rPr>
          <w:spacing w:val="9"/>
        </w:rPr>
        <w:t>情况，对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C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9"/>
        </w:rPr>
        <w:t>级和</w:t>
      </w:r>
      <w:r>
        <w:rPr>
          <w:rFonts w:ascii="Times New Roman" w:hAnsi="Times New Roman" w:eastAsia="Times New Roman" w:cs="Times New Roman"/>
          <w:spacing w:val="9"/>
        </w:rPr>
        <w:t>D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9"/>
        </w:rPr>
        <w:t>级化妆品经营者开展重点抽查。各地在日常监</w:t>
      </w:r>
      <w:r>
        <w:rPr>
          <w:spacing w:val="13"/>
        </w:rPr>
        <w:t>督检查时，结合检查重点内容，可参照化妆品经营环节监督检查</w:t>
      </w:r>
      <w:r>
        <w:rPr>
          <w:spacing w:val="6"/>
        </w:rPr>
        <w:t>记录表（附件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21"/>
        </w:rPr>
        <w:t>），</w:t>
      </w:r>
      <w:r>
        <w:rPr>
          <w:spacing w:val="6"/>
        </w:rPr>
        <w:t>对检查对象开展部分或全部项目检</w:t>
      </w:r>
      <w:r>
        <w:rPr>
          <w:spacing w:val="5"/>
        </w:rPr>
        <w:t>查。</w:t>
      </w:r>
    </w:p>
    <w:p w14:paraId="0E4D9FB1">
      <w:pPr>
        <w:spacing w:line="364" w:lineRule="auto"/>
        <w:sectPr>
          <w:footerReference r:id="rId7" w:type="default"/>
          <w:pgSz w:w="11906" w:h="16838"/>
          <w:pgMar w:top="1431" w:right="1414" w:bottom="1157" w:left="1436" w:header="0" w:footer="790" w:gutter="0"/>
          <w:cols w:space="720" w:num="1"/>
        </w:sectPr>
      </w:pPr>
    </w:p>
    <w:p w14:paraId="31366D77">
      <w:pPr>
        <w:spacing w:line="373" w:lineRule="auto"/>
        <w:rPr>
          <w:rFonts w:ascii="Arial"/>
          <w:sz w:val="21"/>
        </w:rPr>
      </w:pPr>
    </w:p>
    <w:p w14:paraId="6EC36DF2">
      <w:pPr>
        <w:spacing w:before="101" w:line="229" w:lineRule="auto"/>
        <w:ind w:left="661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（二）开展重点风险隐患</w:t>
      </w:r>
      <w:r>
        <w:rPr>
          <w:rFonts w:ascii="Times New Roman" w:hAnsi="Times New Roman" w:eastAsia="Times New Roman" w:cs="Times New Roman"/>
          <w:b/>
          <w:bCs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b/>
          <w:bCs/>
          <w:spacing w:val="-33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回头看</w:t>
      </w:r>
      <w:r>
        <w:rPr>
          <w:rFonts w:ascii="Times New Roman" w:hAnsi="Times New Roman" w:eastAsia="Times New Roman" w:cs="Times New Roman"/>
          <w:b/>
          <w:bCs/>
          <w:spacing w:val="3"/>
          <w:sz w:val="31"/>
          <w:szCs w:val="31"/>
        </w:rPr>
        <w:t>”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检查</w:t>
      </w:r>
    </w:p>
    <w:p w14:paraId="6954C81C">
      <w:pPr>
        <w:pStyle w:val="2"/>
        <w:spacing w:before="220" w:line="356" w:lineRule="auto"/>
        <w:ind w:firstLine="644"/>
      </w:pPr>
      <w:r>
        <w:rPr>
          <w:rFonts w:ascii="Times New Roman" w:hAnsi="Times New Roman" w:eastAsia="Times New Roman" w:cs="Times New Roman"/>
          <w:b/>
          <w:bCs/>
          <w:spacing w:val="14"/>
        </w:rPr>
        <w:t>1.</w:t>
      </w:r>
      <w:r>
        <w:rPr>
          <w:b/>
          <w:bCs/>
          <w:spacing w:val="14"/>
        </w:rPr>
        <w:t>加大风险隐患排查化解力度。</w:t>
      </w:r>
      <w:r>
        <w:rPr>
          <w:spacing w:val="14"/>
        </w:rPr>
        <w:t>各单位要坚持问题导向，认</w:t>
      </w:r>
      <w:r>
        <w:rPr>
          <w:spacing w:val="11"/>
        </w:rPr>
        <w:t>真梳理近年来化妆品经营环节专项整治（检查）行动</w:t>
      </w:r>
      <w:r>
        <w:rPr>
          <w:spacing w:val="10"/>
        </w:rPr>
        <w:t>，</w:t>
      </w:r>
      <w:r>
        <w:rPr>
          <w:spacing w:val="-90"/>
        </w:rPr>
        <w:t xml:space="preserve"> </w:t>
      </w:r>
      <w:r>
        <w:rPr>
          <w:spacing w:val="10"/>
        </w:rPr>
        <w:t>以及全省儿童化妆品点题整治</w:t>
      </w:r>
      <w:r>
        <w:rPr>
          <w:rFonts w:ascii="Times New Roman" w:hAnsi="Times New Roman" w:eastAsia="Times New Roman" w:cs="Times New Roman"/>
          <w:spacing w:val="10"/>
        </w:rPr>
        <w:t xml:space="preserve">“ </w:t>
      </w:r>
      <w:r>
        <w:rPr>
          <w:spacing w:val="10"/>
        </w:rPr>
        <w:t>回头看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10"/>
        </w:rPr>
        <w:t>发现的问题，参照省药监局下发的</w:t>
      </w:r>
      <w:r>
        <w:rPr>
          <w:spacing w:val="6"/>
        </w:rPr>
        <w:t>重点风险隐患清单（附件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）明确的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6"/>
        </w:rPr>
        <w:t>四个重点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（重点环节、重点</w:t>
      </w:r>
      <w:r>
        <w:rPr>
          <w:spacing w:val="12"/>
        </w:rPr>
        <w:t>对象、重点品种、重点问题</w:t>
      </w:r>
      <w:r>
        <w:rPr>
          <w:spacing w:val="-1"/>
        </w:rPr>
        <w:t>）</w:t>
      </w:r>
      <w:r>
        <w:rPr>
          <w:spacing w:val="-93"/>
        </w:rPr>
        <w:t xml:space="preserve"> </w:t>
      </w:r>
      <w:r>
        <w:rPr>
          <w:spacing w:val="-1"/>
        </w:rPr>
        <w:t>，</w:t>
      </w:r>
      <w:r>
        <w:rPr>
          <w:spacing w:val="12"/>
        </w:rPr>
        <w:t>结合各地实际，举一反</w:t>
      </w:r>
      <w:r>
        <w:rPr>
          <w:spacing w:val="11"/>
        </w:rPr>
        <w:t>三，对辖</w:t>
      </w:r>
      <w:r>
        <w:rPr>
          <w:spacing w:val="13"/>
        </w:rPr>
        <w:t>区重点风险隐患开展再排查、再整治。对排查发现的问题，要分类梳理汇总，建立重点问题清单，认真分析研判，明确针对性措施，督促经营者整改落实到位，有效消除和防控产品质量安全风</w:t>
      </w:r>
      <w:r>
        <w:rPr>
          <w:spacing w:val="-6"/>
        </w:rPr>
        <w:t>险。</w:t>
      </w:r>
    </w:p>
    <w:p w14:paraId="27B93CB8">
      <w:pPr>
        <w:pStyle w:val="2"/>
        <w:spacing w:before="17" w:line="357" w:lineRule="auto"/>
        <w:ind w:firstLine="630"/>
      </w:pPr>
      <w:r>
        <w:rPr>
          <w:rFonts w:ascii="Times New Roman" w:hAnsi="Times New Roman" w:eastAsia="Times New Roman" w:cs="Times New Roman"/>
          <w:b/>
          <w:bCs/>
          <w:spacing w:val="14"/>
        </w:rPr>
        <w:t>2.</w:t>
      </w:r>
      <w:r>
        <w:rPr>
          <w:b/>
          <w:bCs/>
          <w:spacing w:val="14"/>
        </w:rPr>
        <w:t>督促经营者落实主体责任。</w:t>
      </w:r>
      <w:r>
        <w:rPr>
          <w:spacing w:val="14"/>
        </w:rPr>
        <w:t>各单位要督促化妆品经营者对</w:t>
      </w:r>
      <w:r>
        <w:rPr>
          <w:spacing w:val="13"/>
        </w:rPr>
        <w:t>照法规要求开展全面自查，履行质量安全主体责任，改正不规范经营行为，鼓励其主动向监管部门报送自查整改情况。要督促化</w:t>
      </w:r>
      <w:r>
        <w:rPr>
          <w:spacing w:val="25"/>
        </w:rPr>
        <w:t>妆品集中交易市场、展销会开办者切实履行入场经营者管理责</w:t>
      </w:r>
      <w:r>
        <w:rPr>
          <w:spacing w:val="13"/>
        </w:rPr>
        <w:t>任，并及时报送违法行为处置情况和展销会举办信息。各类型化</w:t>
      </w:r>
      <w:r>
        <w:rPr>
          <w:spacing w:val="11"/>
        </w:rPr>
        <w:t>妆品经营自查报告、展销会信息报告，</w:t>
      </w:r>
      <w:r>
        <w:rPr>
          <w:spacing w:val="-90"/>
        </w:rPr>
        <w:t xml:space="preserve"> </w:t>
      </w:r>
      <w:r>
        <w:rPr>
          <w:spacing w:val="11"/>
        </w:rPr>
        <w:t>以及相关违法</w:t>
      </w:r>
      <w:r>
        <w:rPr>
          <w:spacing w:val="10"/>
        </w:rPr>
        <w:t>行为处置报</w:t>
      </w:r>
      <w:r>
        <w:rPr>
          <w:spacing w:val="11"/>
        </w:rPr>
        <w:t>告等模板（附件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22"/>
        </w:rPr>
        <w:t>），</w:t>
      </w:r>
      <w:r>
        <w:rPr>
          <w:spacing w:val="11"/>
        </w:rPr>
        <w:t>各级市场监管部门可结合实</w:t>
      </w:r>
      <w:r>
        <w:rPr>
          <w:spacing w:val="10"/>
        </w:rPr>
        <w:t>际参考使用。</w:t>
      </w:r>
    </w:p>
    <w:p w14:paraId="1B634418">
      <w:pPr>
        <w:pStyle w:val="2"/>
        <w:spacing w:before="3" w:line="357" w:lineRule="auto"/>
        <w:ind w:left="6" w:right="2" w:firstLine="622"/>
      </w:pPr>
      <w:r>
        <w:rPr>
          <w:rFonts w:ascii="Times New Roman" w:hAnsi="Times New Roman" w:eastAsia="Times New Roman" w:cs="Times New Roman"/>
          <w:b/>
          <w:bCs/>
          <w:spacing w:val="15"/>
        </w:rPr>
        <w:t>3.</w:t>
      </w:r>
      <w:r>
        <w:rPr>
          <w:b/>
          <w:bCs/>
          <w:spacing w:val="15"/>
        </w:rPr>
        <w:t>严惩重处违法违规行为。</w:t>
      </w:r>
      <w:r>
        <w:rPr>
          <w:spacing w:val="15"/>
        </w:rPr>
        <w:t>严厉打击非法添加、无证</w:t>
      </w:r>
      <w:r>
        <w:rPr>
          <w:spacing w:val="14"/>
        </w:rPr>
        <w:t>生产、</w:t>
      </w:r>
      <w:r>
        <w:rPr>
          <w:spacing w:val="13"/>
        </w:rPr>
        <w:t>虚假宣传、经营者自制化妆品、经营假冒或未经注册备案的</w:t>
      </w:r>
      <w:r>
        <w:rPr>
          <w:spacing w:val="12"/>
        </w:rPr>
        <w:t>化妆</w:t>
      </w:r>
      <w:r>
        <w:rPr>
          <w:spacing w:val="10"/>
        </w:rPr>
        <w:t>品、</w:t>
      </w:r>
      <w:r>
        <w:rPr>
          <w:spacing w:val="-73"/>
        </w:rPr>
        <w:t xml:space="preserve"> </w:t>
      </w:r>
      <w:r>
        <w:rPr>
          <w:spacing w:val="10"/>
        </w:rPr>
        <w:t>网络经营违法化妆品等行为。对违法产品追根溯源，查清流</w:t>
      </w:r>
      <w:r>
        <w:rPr>
          <w:spacing w:val="13"/>
        </w:rPr>
        <w:t>向，及时做好风险控制。对排查出的风险隐患，经营者拒不</w:t>
      </w:r>
      <w:r>
        <w:rPr>
          <w:spacing w:val="12"/>
        </w:rPr>
        <w:t>整改</w:t>
      </w:r>
      <w:r>
        <w:rPr>
          <w:spacing w:val="13"/>
        </w:rPr>
        <w:t>或整改不到位的，要坚决依法查处。对违法违规情节严重、</w:t>
      </w:r>
      <w:r>
        <w:rPr>
          <w:spacing w:val="12"/>
        </w:rPr>
        <w:t>屡教</w:t>
      </w:r>
    </w:p>
    <w:p w14:paraId="74593DF1">
      <w:pPr>
        <w:spacing w:line="357" w:lineRule="auto"/>
        <w:sectPr>
          <w:footerReference r:id="rId8" w:type="default"/>
          <w:pgSz w:w="11906" w:h="16838"/>
          <w:pgMar w:top="1431" w:right="1414" w:bottom="1157" w:left="1438" w:header="0" w:footer="792" w:gutter="0"/>
          <w:cols w:space="720" w:num="1"/>
        </w:sectPr>
      </w:pPr>
    </w:p>
    <w:p w14:paraId="265F9DED">
      <w:pPr>
        <w:spacing w:line="372" w:lineRule="auto"/>
        <w:rPr>
          <w:rFonts w:ascii="Arial"/>
          <w:sz w:val="21"/>
        </w:rPr>
      </w:pPr>
    </w:p>
    <w:p w14:paraId="4A271792">
      <w:pPr>
        <w:pStyle w:val="2"/>
        <w:spacing w:before="100" w:line="357" w:lineRule="auto"/>
        <w:ind w:left="12" w:hanging="1"/>
      </w:pPr>
      <w:r>
        <w:rPr>
          <w:spacing w:val="12"/>
        </w:rPr>
        <w:t>不改、屡罚屡犯的，依法从严从重处罚，严格落实</w:t>
      </w:r>
      <w:r>
        <w:rPr>
          <w:rFonts w:ascii="Times New Roman" w:hAnsi="Times New Roman" w:eastAsia="Times New Roman" w:cs="Times New Roman"/>
          <w:spacing w:val="12"/>
        </w:rPr>
        <w:t>“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12"/>
        </w:rPr>
        <w:t>处罚到人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11"/>
        </w:rPr>
        <w:t>要</w:t>
      </w:r>
      <w:r>
        <w:rPr>
          <w:spacing w:val="7"/>
        </w:rPr>
        <w:t>求；涉嫌犯罪的，及时移送公安机关处理。</w:t>
      </w:r>
    </w:p>
    <w:p w14:paraId="333A9748">
      <w:pPr>
        <w:spacing w:before="1" w:line="229" w:lineRule="auto"/>
        <w:ind w:left="663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（三）建设化妆品规范经营联系点</w:t>
      </w:r>
    </w:p>
    <w:p w14:paraId="3426C427">
      <w:pPr>
        <w:pStyle w:val="2"/>
        <w:spacing w:before="217" w:line="357" w:lineRule="auto"/>
        <w:ind w:left="7" w:right="2" w:firstLine="643"/>
      </w:pPr>
      <w:r>
        <w:rPr>
          <w:spacing w:val="13"/>
        </w:rPr>
        <w:t>结合我市监管实际，制定辖区联系点建设工作方案和考评细</w:t>
      </w:r>
      <w:r>
        <w:rPr>
          <w:spacing w:val="1"/>
        </w:rPr>
        <w:t>则如下：</w:t>
      </w:r>
    </w:p>
    <w:p w14:paraId="392C0C74">
      <w:pPr>
        <w:pStyle w:val="2"/>
        <w:spacing w:before="1" w:line="351" w:lineRule="auto"/>
        <w:ind w:right="2" w:firstLine="646"/>
        <w:jc w:val="both"/>
      </w:pPr>
      <w:r>
        <w:rPr>
          <w:rFonts w:ascii="Times New Roman" w:hAnsi="Times New Roman" w:eastAsia="Times New Roman" w:cs="Times New Roman"/>
          <w:b/>
          <w:bCs/>
          <w:spacing w:val="3"/>
        </w:rPr>
        <w:t>1.</w:t>
      </w:r>
      <w:r>
        <w:rPr>
          <w:b/>
          <w:bCs/>
          <w:spacing w:val="3"/>
        </w:rPr>
        <w:t>建设对象和建设目标。</w:t>
      </w:r>
      <w:r>
        <w:rPr>
          <w:spacing w:val="3"/>
        </w:rPr>
        <w:t>各县（市、区）市场监管</w:t>
      </w:r>
      <w:r>
        <w:rPr>
          <w:spacing w:val="2"/>
        </w:rPr>
        <w:t>局按照建设</w:t>
      </w:r>
      <w:r>
        <w:rPr>
          <w:spacing w:val="6"/>
        </w:rPr>
        <w:t>任务表（附件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-6"/>
        </w:rPr>
        <w:t>），</w:t>
      </w:r>
      <w:r>
        <w:rPr>
          <w:spacing w:val="-92"/>
        </w:rPr>
        <w:t xml:space="preserve"> </w:t>
      </w:r>
      <w:r>
        <w:rPr>
          <w:spacing w:val="6"/>
        </w:rPr>
        <w:t>以化妆品专卖店（专柜）、母婴用品店、美容</w:t>
      </w:r>
      <w:r>
        <w:rPr>
          <w:spacing w:val="13"/>
        </w:rPr>
        <w:t>店、美发店、商场、超市、药店、小商店等线下化妆品经营主体</w:t>
      </w:r>
      <w:r>
        <w:rPr>
          <w:spacing w:val="6"/>
        </w:rPr>
        <w:t>为对象，</w:t>
      </w:r>
      <w:r>
        <w:rPr>
          <w:rFonts w:ascii="Times New Roman" w:hAnsi="Times New Roman" w:eastAsia="Times New Roman" w:cs="Times New Roman"/>
          <w:spacing w:val="6"/>
        </w:rPr>
        <w:t xml:space="preserve">2024  </w:t>
      </w:r>
      <w:r>
        <w:rPr>
          <w:spacing w:val="6"/>
        </w:rPr>
        <w:t xml:space="preserve">年在全市建设 </w:t>
      </w:r>
      <w:r>
        <w:rPr>
          <w:rFonts w:ascii="Times New Roman" w:hAnsi="Times New Roman" w:eastAsia="Times New Roman" w:cs="Times New Roman"/>
          <w:spacing w:val="6"/>
        </w:rPr>
        <w:t xml:space="preserve">21  </w:t>
      </w:r>
      <w:r>
        <w:rPr>
          <w:spacing w:val="6"/>
        </w:rPr>
        <w:t>家化妆品规范经营联系点，要求</w:t>
      </w:r>
      <w:r>
        <w:rPr>
          <w:spacing w:val="7"/>
        </w:rPr>
        <w:t xml:space="preserve">各县（市、区）建设的联系点经营类型不少于 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rFonts w:ascii="Times New Roman" w:hAnsi="Times New Roman" w:eastAsia="Times New Roman" w:cs="Times New Roman"/>
          <w:spacing w:val="5"/>
        </w:rPr>
        <w:t xml:space="preserve">  </w:t>
      </w:r>
      <w:r>
        <w:rPr>
          <w:spacing w:val="7"/>
        </w:rPr>
        <w:t>种类，鼓励具备</w:t>
      </w:r>
      <w:r>
        <w:rPr>
          <w:spacing w:val="13"/>
        </w:rPr>
        <w:t>条件的地区以集中交易（批发）市场、商业街为对象，探索建设</w:t>
      </w:r>
      <w:r>
        <w:rPr>
          <w:spacing w:val="6"/>
        </w:rPr>
        <w:t>联系点。通过联系点建设，力争达到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6"/>
        </w:rPr>
        <w:t>六个提升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6"/>
        </w:rPr>
        <w:t>的工作目标：</w:t>
      </w:r>
    </w:p>
    <w:p w14:paraId="5A215B99">
      <w:pPr>
        <w:pStyle w:val="2"/>
        <w:spacing w:before="73" w:line="227" w:lineRule="auto"/>
        <w:ind w:left="649"/>
      </w:pPr>
      <w:r>
        <w:rPr>
          <w:spacing w:val="8"/>
        </w:rPr>
        <w:t>一是化妆品经营者主体责任意识和诚信守法意识明显提升；</w:t>
      </w:r>
    </w:p>
    <w:p w14:paraId="439A69D6">
      <w:pPr>
        <w:pStyle w:val="2"/>
        <w:spacing w:before="219" w:line="227" w:lineRule="auto"/>
        <w:ind w:left="654"/>
      </w:pPr>
      <w:r>
        <w:rPr>
          <w:spacing w:val="8"/>
        </w:rPr>
        <w:t>二是化妆品经营者产品质量安全管理能力明显提升；</w:t>
      </w:r>
    </w:p>
    <w:p w14:paraId="284D43AB">
      <w:pPr>
        <w:pStyle w:val="2"/>
        <w:spacing w:before="218" w:line="228" w:lineRule="auto"/>
        <w:ind w:left="653"/>
      </w:pPr>
      <w:r>
        <w:rPr>
          <w:spacing w:val="7"/>
        </w:rPr>
        <w:t>三是化妆品市场规范水平明显提升；</w:t>
      </w:r>
    </w:p>
    <w:p w14:paraId="7DABCB62">
      <w:pPr>
        <w:pStyle w:val="2"/>
        <w:spacing w:before="218" w:line="226" w:lineRule="auto"/>
        <w:ind w:left="681"/>
      </w:pPr>
      <w:r>
        <w:rPr>
          <w:spacing w:val="6"/>
        </w:rPr>
        <w:t>四是监管部门的行业治理能力明显提升；</w:t>
      </w:r>
    </w:p>
    <w:p w14:paraId="1C488843">
      <w:pPr>
        <w:pStyle w:val="2"/>
        <w:spacing w:before="220" w:line="228" w:lineRule="auto"/>
        <w:ind w:left="649"/>
      </w:pPr>
      <w:r>
        <w:rPr>
          <w:spacing w:val="7"/>
        </w:rPr>
        <w:t>五是社会共治水平明显提升；</w:t>
      </w:r>
    </w:p>
    <w:p w14:paraId="7A1F7937">
      <w:pPr>
        <w:pStyle w:val="2"/>
        <w:spacing w:before="217" w:line="227" w:lineRule="auto"/>
        <w:ind w:left="646"/>
      </w:pPr>
      <w:r>
        <w:rPr>
          <w:spacing w:val="7"/>
        </w:rPr>
        <w:t>六是消费者满意程度明显提升。</w:t>
      </w:r>
    </w:p>
    <w:p w14:paraId="1FDB3CD7">
      <w:pPr>
        <w:pStyle w:val="2"/>
        <w:spacing w:before="220" w:line="357" w:lineRule="auto"/>
        <w:ind w:left="3" w:firstLine="629"/>
        <w:outlineLvl w:val="3"/>
      </w:pPr>
      <w:r>
        <w:rPr>
          <w:rFonts w:ascii="Times New Roman" w:hAnsi="Times New Roman" w:eastAsia="Times New Roman" w:cs="Times New Roman"/>
          <w:b/>
          <w:bCs/>
        </w:rPr>
        <w:t>2.</w:t>
      </w:r>
      <w:r>
        <w:rPr>
          <w:b/>
          <w:bCs/>
        </w:rPr>
        <w:t>建设标准。</w:t>
      </w:r>
      <w:r>
        <w:t>联系点应当符合以下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t>四规范、</w:t>
      </w:r>
      <w:r>
        <w:rPr>
          <w:spacing w:val="-91"/>
        </w:rPr>
        <w:t xml:space="preserve"> </w:t>
      </w:r>
      <w:r>
        <w:t>四到</w:t>
      </w:r>
      <w:r>
        <w:rPr>
          <w:spacing w:val="-1"/>
        </w:rPr>
        <w:t>位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-1"/>
        </w:rPr>
        <w:t>要求（附</w:t>
      </w:r>
      <w:r>
        <w:rPr>
          <w:spacing w:val="-12"/>
        </w:rPr>
        <w:t>件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5</w:t>
      </w:r>
      <w:r>
        <w:rPr>
          <w:spacing w:val="-14"/>
        </w:rPr>
        <w:t>）：</w:t>
      </w:r>
    </w:p>
    <w:p w14:paraId="62803616">
      <w:pPr>
        <w:pStyle w:val="2"/>
        <w:spacing w:before="1" w:line="357" w:lineRule="auto"/>
        <w:ind w:left="11" w:right="2" w:firstLine="632"/>
      </w:pPr>
      <w:r>
        <w:rPr>
          <w:spacing w:val="13"/>
        </w:rPr>
        <w:t>经营主体规范：亮照经营，无涉及化妆品质量安全的重大安</w:t>
      </w:r>
      <w:r>
        <w:rPr>
          <w:spacing w:val="8"/>
        </w:rPr>
        <w:t>全事故、违法违规、消费投诉纠纷、负面舆情；</w:t>
      </w:r>
    </w:p>
    <w:p w14:paraId="5DB1DE21">
      <w:pPr>
        <w:spacing w:line="357" w:lineRule="auto"/>
        <w:sectPr>
          <w:footerReference r:id="rId9" w:type="default"/>
          <w:pgSz w:w="11906" w:h="16838"/>
          <w:pgMar w:top="1431" w:right="1415" w:bottom="1157" w:left="1436" w:header="0" w:footer="792" w:gutter="0"/>
          <w:cols w:space="720" w:num="1"/>
        </w:sectPr>
      </w:pPr>
    </w:p>
    <w:p w14:paraId="1B2009A1">
      <w:pPr>
        <w:spacing w:line="374" w:lineRule="auto"/>
        <w:rPr>
          <w:rFonts w:ascii="Arial"/>
          <w:sz w:val="21"/>
        </w:rPr>
      </w:pPr>
    </w:p>
    <w:p w14:paraId="24C38DE4">
      <w:pPr>
        <w:pStyle w:val="2"/>
        <w:spacing w:before="100" w:line="357" w:lineRule="auto"/>
        <w:ind w:firstLine="640"/>
      </w:pPr>
      <w:r>
        <w:rPr>
          <w:spacing w:val="19"/>
        </w:rPr>
        <w:t>经营环境规范</w:t>
      </w:r>
      <w:r>
        <w:rPr>
          <w:spacing w:val="-91"/>
        </w:rPr>
        <w:t xml:space="preserve"> </w:t>
      </w:r>
      <w:r>
        <w:rPr>
          <w:spacing w:val="19"/>
        </w:rPr>
        <w:t>：店容店貌整洁有序</w:t>
      </w:r>
      <w:r>
        <w:rPr>
          <w:spacing w:val="-92"/>
        </w:rPr>
        <w:t xml:space="preserve"> </w:t>
      </w:r>
      <w:r>
        <w:rPr>
          <w:spacing w:val="19"/>
        </w:rPr>
        <w:t>，仓储规</w:t>
      </w:r>
      <w:r>
        <w:rPr>
          <w:spacing w:val="18"/>
        </w:rPr>
        <w:t>范</w:t>
      </w:r>
      <w:r>
        <w:rPr>
          <w:spacing w:val="-92"/>
        </w:rPr>
        <w:t xml:space="preserve"> </w:t>
      </w:r>
      <w:r>
        <w:rPr>
          <w:spacing w:val="18"/>
        </w:rPr>
        <w:t>，有区域标</w:t>
      </w:r>
      <w:r>
        <w:rPr>
          <w:spacing w:val="-6"/>
        </w:rPr>
        <w:t>识；</w:t>
      </w:r>
    </w:p>
    <w:p w14:paraId="38A8DEFE">
      <w:pPr>
        <w:pStyle w:val="2"/>
        <w:spacing w:before="2" w:line="356" w:lineRule="auto"/>
        <w:ind w:left="2" w:right="76" w:firstLine="638"/>
      </w:pPr>
      <w:r>
        <w:rPr>
          <w:spacing w:val="10"/>
        </w:rPr>
        <w:t>经营产品规范：从合法渠道购进产品，产品经注册或备案；</w:t>
      </w:r>
      <w:r>
        <w:rPr>
          <w:spacing w:val="8"/>
        </w:rPr>
        <w:t>产品标签内容真实规范合法，与注册或备案资料一致；</w:t>
      </w:r>
    </w:p>
    <w:p w14:paraId="0ECCC2CD">
      <w:pPr>
        <w:pStyle w:val="2"/>
        <w:spacing w:before="1" w:line="226" w:lineRule="auto"/>
        <w:ind w:left="639"/>
      </w:pPr>
      <w:r>
        <w:rPr>
          <w:spacing w:val="8"/>
        </w:rPr>
        <w:t>广告宣传规范：不虚假夸大宣传，无违法广告；</w:t>
      </w:r>
    </w:p>
    <w:p w14:paraId="0E3D1E53">
      <w:pPr>
        <w:pStyle w:val="2"/>
        <w:spacing w:before="221" w:line="227" w:lineRule="auto"/>
        <w:ind w:left="645"/>
      </w:pPr>
      <w:r>
        <w:rPr>
          <w:spacing w:val="-2"/>
        </w:rPr>
        <w:t>人员知识到位：经营者掌握化妆品相关法律法规及</w:t>
      </w:r>
      <w:r>
        <w:rPr>
          <w:spacing w:val="-3"/>
        </w:rPr>
        <w:t>基础知识；</w:t>
      </w:r>
    </w:p>
    <w:p w14:paraId="3B920C1F">
      <w:pPr>
        <w:pStyle w:val="2"/>
        <w:spacing w:before="219" w:line="357" w:lineRule="auto"/>
        <w:ind w:right="2" w:firstLine="658"/>
      </w:pPr>
      <w:r>
        <w:rPr>
          <w:spacing w:val="12"/>
        </w:rPr>
        <w:t>管理制度到位：建立产品进货查验记录、不良反应报告、从</w:t>
      </w:r>
      <w:r>
        <w:rPr>
          <w:spacing w:val="8"/>
        </w:rPr>
        <w:t>业人员（商场入场经营者）管理等制度；</w:t>
      </w:r>
    </w:p>
    <w:p w14:paraId="4457BFB6">
      <w:pPr>
        <w:pStyle w:val="2"/>
        <w:spacing w:line="357" w:lineRule="auto"/>
        <w:ind w:left="3" w:right="2" w:firstLine="638"/>
        <w:jc w:val="both"/>
      </w:pPr>
      <w:r>
        <w:rPr>
          <w:spacing w:val="13"/>
        </w:rPr>
        <w:t>科普宣传到位：经营场所设置宣传栏，消费者可获取化妆品安全常识及查询产品合法性的基本方法；开展诚信经营、放心消</w:t>
      </w:r>
      <w:r>
        <w:rPr>
          <w:spacing w:val="7"/>
        </w:rPr>
        <w:t>费公开承诺，公布投诉举报电话；</w:t>
      </w:r>
    </w:p>
    <w:p w14:paraId="617A34BB">
      <w:pPr>
        <w:pStyle w:val="2"/>
        <w:spacing w:before="1" w:line="357" w:lineRule="auto"/>
        <w:ind w:left="7" w:right="2" w:firstLine="635"/>
      </w:pPr>
      <w:r>
        <w:rPr>
          <w:spacing w:val="13"/>
        </w:rPr>
        <w:t>风控措施到位：建立产品售后服务、投诉举报、下架召回等</w:t>
      </w:r>
      <w:r>
        <w:rPr>
          <w:spacing w:val="8"/>
        </w:rPr>
        <w:t>质量安全处置制度，及时解决投诉并做好记录。</w:t>
      </w:r>
    </w:p>
    <w:p w14:paraId="4EC2A4D0">
      <w:pPr>
        <w:pStyle w:val="2"/>
        <w:spacing w:before="4" w:line="350" w:lineRule="auto"/>
        <w:ind w:left="5" w:right="2" w:firstLine="622"/>
      </w:pPr>
      <w:r>
        <w:rPr>
          <w:rFonts w:ascii="Times New Roman" w:hAnsi="Times New Roman" w:eastAsia="Times New Roman" w:cs="Times New Roman"/>
          <w:b/>
          <w:bCs/>
          <w:spacing w:val="4"/>
        </w:rPr>
        <w:t>3.</w:t>
      </w:r>
      <w:r>
        <w:rPr>
          <w:b/>
          <w:bCs/>
          <w:spacing w:val="4"/>
        </w:rPr>
        <w:t>建设管理。</w:t>
      </w:r>
      <w:r>
        <w:rPr>
          <w:spacing w:val="4"/>
        </w:rPr>
        <w:t>各县（市、区）市场监管局组织开展宣传发动、</w:t>
      </w:r>
      <w:r>
        <w:rPr>
          <w:spacing w:val="13"/>
        </w:rPr>
        <w:t>引导申报、遴选推荐、指导培育、考核验收等工作。市局适</w:t>
      </w:r>
      <w:r>
        <w:rPr>
          <w:spacing w:val="12"/>
        </w:rPr>
        <w:t>时组</w:t>
      </w:r>
      <w:r>
        <w:rPr>
          <w:spacing w:val="13"/>
        </w:rPr>
        <w:t>织对部分县区工作开展情况进行检查，并将按照标准，对部</w:t>
      </w:r>
      <w:r>
        <w:rPr>
          <w:spacing w:val="12"/>
        </w:rPr>
        <w:t>分联</w:t>
      </w:r>
      <w:r>
        <w:rPr>
          <w:spacing w:val="7"/>
        </w:rPr>
        <w:t>系点单位进行复审复评，确保持续规范。</w:t>
      </w:r>
    </w:p>
    <w:p w14:paraId="550F2ED4">
      <w:pPr>
        <w:pStyle w:val="2"/>
        <w:spacing w:line="362" w:lineRule="auto"/>
        <w:ind w:left="3" w:right="2" w:firstLine="626"/>
      </w:pPr>
      <w:r>
        <w:rPr>
          <w:rFonts w:ascii="Times New Roman" w:hAnsi="Times New Roman" w:eastAsia="Times New Roman" w:cs="Times New Roman"/>
          <w:b/>
          <w:bCs/>
          <w:spacing w:val="5"/>
        </w:rPr>
        <w:t>4.</w:t>
      </w:r>
      <w:r>
        <w:rPr>
          <w:b/>
          <w:bCs/>
          <w:spacing w:val="5"/>
        </w:rPr>
        <w:t>完成时限</w:t>
      </w:r>
      <w:r>
        <w:rPr>
          <w:spacing w:val="5"/>
        </w:rPr>
        <w:t>。各县（市、区）市场监管局应在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4"/>
        </w:rPr>
        <w:t>年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4"/>
        </w:rPr>
        <w:t>月底</w:t>
      </w:r>
      <w:r>
        <w:rPr>
          <w:spacing w:val="13"/>
        </w:rPr>
        <w:t>前完成总体建设任务目标。对工作成效显著的，市局将予以表扬</w:t>
      </w:r>
      <w:r>
        <w:rPr>
          <w:spacing w:val="-2"/>
        </w:rPr>
        <w:t>激励。</w:t>
      </w:r>
    </w:p>
    <w:p w14:paraId="34BEF8A1">
      <w:pPr>
        <w:spacing w:before="24" w:line="226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三、实施步骤</w:t>
      </w:r>
    </w:p>
    <w:p w14:paraId="22D155C8">
      <w:pPr>
        <w:pStyle w:val="2"/>
        <w:spacing w:before="220" w:line="230" w:lineRule="auto"/>
        <w:jc w:val="right"/>
      </w:pPr>
      <w:r>
        <w:rPr>
          <w:rFonts w:ascii="楷体" w:hAnsi="楷体" w:eastAsia="楷体" w:cs="楷体"/>
          <w:b/>
          <w:bCs/>
          <w:spacing w:val="4"/>
        </w:rPr>
        <w:t>（一）动员部署阶段（</w:t>
      </w:r>
      <w:r>
        <w:rPr>
          <w:rFonts w:ascii="Times New Roman" w:hAnsi="Times New Roman" w:eastAsia="Times New Roman" w:cs="Times New Roman"/>
          <w:b/>
          <w:bCs/>
          <w:spacing w:val="4"/>
        </w:rPr>
        <w:t xml:space="preserve">2024 </w:t>
      </w:r>
      <w:r>
        <w:rPr>
          <w:rFonts w:ascii="楷体" w:hAnsi="楷体" w:eastAsia="楷体" w:cs="楷体"/>
          <w:b/>
          <w:bCs/>
          <w:spacing w:val="4"/>
        </w:rPr>
        <w:t>年</w:t>
      </w:r>
      <w:r>
        <w:rPr>
          <w:rFonts w:ascii="楷体" w:hAnsi="楷体" w:eastAsia="楷体" w:cs="楷体"/>
          <w:spacing w:val="-6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</w:rPr>
        <w:t>3</w:t>
      </w:r>
      <w:r>
        <w:rPr>
          <w:rFonts w:ascii="Times New Roman" w:hAnsi="Times New Roman" w:eastAsia="Times New Roman" w:cs="Times New Roman"/>
          <w:b/>
          <w:bCs/>
          <w:spacing w:val="30"/>
        </w:rPr>
        <w:t xml:space="preserve"> </w:t>
      </w:r>
      <w:r>
        <w:rPr>
          <w:rFonts w:ascii="楷体" w:hAnsi="楷体" w:eastAsia="楷体" w:cs="楷体"/>
          <w:b/>
          <w:bCs/>
          <w:spacing w:val="4"/>
        </w:rPr>
        <w:t>月至</w:t>
      </w:r>
      <w:r>
        <w:rPr>
          <w:rFonts w:ascii="楷体" w:hAnsi="楷体" w:eastAsia="楷体" w:cs="楷体"/>
          <w:spacing w:val="-6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</w:rPr>
        <w:t>4</w:t>
      </w:r>
      <w:r>
        <w:rPr>
          <w:rFonts w:ascii="Times New Roman" w:hAnsi="Times New Roman" w:eastAsia="Times New Roman" w:cs="Times New Roman"/>
          <w:b/>
          <w:bCs/>
          <w:spacing w:val="31"/>
        </w:rPr>
        <w:t xml:space="preserve"> </w:t>
      </w:r>
      <w:r>
        <w:rPr>
          <w:rFonts w:ascii="楷体" w:hAnsi="楷体" w:eastAsia="楷体" w:cs="楷体"/>
          <w:b/>
          <w:bCs/>
          <w:spacing w:val="4"/>
        </w:rPr>
        <w:t>月）。</w:t>
      </w:r>
      <w:r>
        <w:rPr>
          <w:spacing w:val="3"/>
        </w:rPr>
        <w:t>各单位要根据</w:t>
      </w:r>
    </w:p>
    <w:p w14:paraId="0BF93B2E">
      <w:pPr>
        <w:spacing w:line="230" w:lineRule="auto"/>
        <w:sectPr>
          <w:footerReference r:id="rId10" w:type="default"/>
          <w:pgSz w:w="11906" w:h="16838"/>
          <w:pgMar w:top="1431" w:right="1414" w:bottom="1157" w:left="1439" w:header="0" w:footer="792" w:gutter="0"/>
          <w:cols w:space="720" w:num="1"/>
        </w:sectPr>
      </w:pPr>
    </w:p>
    <w:p w14:paraId="2B11AAA9">
      <w:pPr>
        <w:spacing w:line="377" w:lineRule="auto"/>
        <w:rPr>
          <w:rFonts w:ascii="Arial"/>
          <w:sz w:val="21"/>
        </w:rPr>
      </w:pPr>
    </w:p>
    <w:p w14:paraId="6FD65C45">
      <w:pPr>
        <w:pStyle w:val="2"/>
        <w:spacing w:before="101" w:line="357" w:lineRule="auto"/>
        <w:ind w:firstLine="1"/>
      </w:pPr>
      <w:r>
        <w:rPr>
          <w:spacing w:val="13"/>
        </w:rPr>
        <w:t>本行动方案确定的主要任务，进一步细化工作措施，确定工作重点、工作流程、阶段目标和责任分工，迅速部署开展专项行动。</w:t>
      </w:r>
      <w:r>
        <w:rPr>
          <w:spacing w:val="10"/>
        </w:rPr>
        <w:t>要结合辖区市场和消费特点，积极开展宣传动员，</w:t>
      </w:r>
      <w:r>
        <w:rPr>
          <w:spacing w:val="-68"/>
        </w:rPr>
        <w:t xml:space="preserve"> </w:t>
      </w:r>
      <w:r>
        <w:rPr>
          <w:spacing w:val="10"/>
        </w:rPr>
        <w:t>向化妆品经营</w:t>
      </w:r>
      <w:r>
        <w:rPr>
          <w:spacing w:val="25"/>
        </w:rPr>
        <w:t>者和消费者大力宣传相关法律法规知识等，营造良好的舆论氛</w:t>
      </w:r>
      <w:r>
        <w:rPr>
          <w:spacing w:val="13"/>
        </w:rPr>
        <w:t>围。各设区市级局结合辖区监管实际情况，制定评定细则，组织开展辖区化妆品经营者风险分级评定，并结合评定结果制定实施年度监督检查计划，为后续风险隐患排查和联系点建设工作打好</w:t>
      </w:r>
      <w:r>
        <w:rPr>
          <w:spacing w:val="-1"/>
        </w:rPr>
        <w:t>基础。</w:t>
      </w:r>
    </w:p>
    <w:p w14:paraId="5136A42A">
      <w:pPr>
        <w:pStyle w:val="2"/>
        <w:spacing w:before="4" w:line="357" w:lineRule="auto"/>
        <w:ind w:firstLine="660"/>
      </w:pPr>
      <w:r>
        <w:rPr>
          <w:rFonts w:ascii="楷体" w:hAnsi="楷体" w:eastAsia="楷体" w:cs="楷体"/>
          <w:b/>
          <w:bCs/>
          <w:spacing w:val="3"/>
        </w:rPr>
        <w:t>（二）集中规范阶段（</w:t>
      </w:r>
      <w:r>
        <w:rPr>
          <w:rFonts w:ascii="Times New Roman" w:hAnsi="Times New Roman" w:eastAsia="Times New Roman" w:cs="Times New Roman"/>
          <w:b/>
          <w:bCs/>
          <w:spacing w:val="3"/>
        </w:rPr>
        <w:t xml:space="preserve">2024 </w:t>
      </w:r>
      <w:r>
        <w:rPr>
          <w:rFonts w:ascii="楷体" w:hAnsi="楷体" w:eastAsia="楷体" w:cs="楷体"/>
          <w:b/>
          <w:bCs/>
          <w:spacing w:val="3"/>
        </w:rPr>
        <w:t>年</w:t>
      </w:r>
      <w:r>
        <w:rPr>
          <w:rFonts w:ascii="楷体" w:hAnsi="楷体" w:eastAsia="楷体" w:cs="楷体"/>
          <w:spacing w:val="-4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5</w:t>
      </w:r>
      <w:r>
        <w:rPr>
          <w:rFonts w:ascii="Times New Roman" w:hAnsi="Times New Roman" w:eastAsia="Times New Roman" w:cs="Times New Roman"/>
          <w:b/>
          <w:bCs/>
          <w:spacing w:val="30"/>
        </w:rPr>
        <w:t xml:space="preserve"> </w:t>
      </w:r>
      <w:r>
        <w:rPr>
          <w:rFonts w:ascii="楷体" w:hAnsi="楷体" w:eastAsia="楷体" w:cs="楷体"/>
          <w:b/>
          <w:bCs/>
          <w:spacing w:val="3"/>
        </w:rPr>
        <w:t>月至</w:t>
      </w:r>
      <w:r>
        <w:rPr>
          <w:rFonts w:ascii="楷体" w:hAnsi="楷体" w:eastAsia="楷体" w:cs="楷体"/>
          <w:spacing w:val="-6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>9</w:t>
      </w:r>
      <w:r>
        <w:rPr>
          <w:rFonts w:ascii="Times New Roman" w:hAnsi="Times New Roman" w:eastAsia="Times New Roman" w:cs="Times New Roman"/>
          <w:b/>
          <w:bCs/>
          <w:spacing w:val="31"/>
        </w:rPr>
        <w:t xml:space="preserve"> </w:t>
      </w:r>
      <w:r>
        <w:rPr>
          <w:rFonts w:ascii="楷体" w:hAnsi="楷体" w:eastAsia="楷体" w:cs="楷体"/>
          <w:b/>
          <w:bCs/>
          <w:spacing w:val="3"/>
        </w:rPr>
        <w:t>月）。</w:t>
      </w:r>
      <w:r>
        <w:rPr>
          <w:spacing w:val="3"/>
        </w:rPr>
        <w:t>各单位要将风</w:t>
      </w:r>
      <w:r>
        <w:rPr>
          <w:spacing w:val="25"/>
        </w:rPr>
        <w:t>险隐患排查整治与日常监督检查相结合，对检查发现的风险隐</w:t>
      </w:r>
      <w:r>
        <w:rPr>
          <w:spacing w:val="13"/>
        </w:rPr>
        <w:t>患，下大力气集中整治，严肃查处化妆品经营环节的违法违规行为。要认真研判、全面掌握当前化妆品经营监管工作的风险和薄</w:t>
      </w:r>
      <w:r>
        <w:rPr>
          <w:spacing w:val="11"/>
        </w:rPr>
        <w:t>弱环节。要结合监督检查情况，</w:t>
      </w:r>
      <w:r>
        <w:rPr>
          <w:spacing w:val="-90"/>
        </w:rPr>
        <w:t xml:space="preserve"> </w:t>
      </w:r>
      <w:r>
        <w:rPr>
          <w:spacing w:val="11"/>
        </w:rPr>
        <w:t>以经营者自愿为原</w:t>
      </w:r>
      <w:r>
        <w:rPr>
          <w:spacing w:val="10"/>
        </w:rPr>
        <w:t>则，选择规范</w:t>
      </w:r>
      <w:r>
        <w:rPr>
          <w:spacing w:val="13"/>
        </w:rPr>
        <w:t>经营基础好、有代表性的经营者参加联系点建设活动；指导、培育经营者严格对照建设标准自查整改，并对其进行考评验收，确</w:t>
      </w:r>
      <w:r>
        <w:rPr>
          <w:spacing w:val="3"/>
        </w:rPr>
        <w:t>保于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2024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3"/>
        </w:rP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8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3"/>
        </w:rPr>
        <w:t>月底前完成总体建设任务目标。</w:t>
      </w:r>
    </w:p>
    <w:p w14:paraId="472600CE">
      <w:pPr>
        <w:pStyle w:val="2"/>
        <w:spacing w:before="5" w:line="356" w:lineRule="auto"/>
        <w:ind w:left="3" w:firstLine="656"/>
      </w:pPr>
      <w:r>
        <w:rPr>
          <w:rFonts w:ascii="楷体" w:hAnsi="楷体" w:eastAsia="楷体" w:cs="楷体"/>
          <w:b/>
          <w:bCs/>
        </w:rPr>
        <w:t>（三）总结提升阶段（</w:t>
      </w:r>
      <w:r>
        <w:rPr>
          <w:rFonts w:ascii="Times New Roman" w:hAnsi="Times New Roman" w:eastAsia="Times New Roman" w:cs="Times New Roman"/>
          <w:b/>
          <w:bCs/>
        </w:rPr>
        <w:t xml:space="preserve">2024 </w:t>
      </w:r>
      <w:r>
        <w:rPr>
          <w:rFonts w:ascii="楷体" w:hAnsi="楷体" w:eastAsia="楷体" w:cs="楷体"/>
          <w:b/>
          <w:bCs/>
        </w:rPr>
        <w:t>年</w:t>
      </w:r>
      <w:r>
        <w:rPr>
          <w:rFonts w:ascii="楷体" w:hAnsi="楷体" w:eastAsia="楷体" w:cs="楷体"/>
          <w:spacing w:val="-50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>10</w:t>
      </w:r>
      <w:r>
        <w:rPr>
          <w:rFonts w:ascii="Times New Roman" w:hAnsi="Times New Roman" w:eastAsia="Times New Roman" w:cs="Times New Roman"/>
          <w:b/>
          <w:bCs/>
          <w:spacing w:val="28"/>
        </w:rPr>
        <w:t xml:space="preserve"> </w:t>
      </w:r>
      <w:r>
        <w:rPr>
          <w:rFonts w:ascii="楷体" w:hAnsi="楷体" w:eastAsia="楷体" w:cs="楷体"/>
          <w:b/>
          <w:bCs/>
        </w:rPr>
        <w:t>月）。</w:t>
      </w:r>
      <w:r>
        <w:t>各单位要督</w:t>
      </w:r>
      <w:r>
        <w:rPr>
          <w:spacing w:val="-1"/>
        </w:rPr>
        <w:t>促经营者</w:t>
      </w:r>
      <w:r>
        <w:rPr>
          <w:spacing w:val="13"/>
        </w:rPr>
        <w:t>及时整改问题隐患，要对专项行动情况进行全面总结，深入分析监管共性问题和困难，研究破解的措施和办法，积极探索建立长</w:t>
      </w:r>
      <w:r>
        <w:rPr>
          <w:spacing w:val="7"/>
        </w:rPr>
        <w:t>效监管机制，巩固专项行动成果。</w:t>
      </w:r>
    </w:p>
    <w:p w14:paraId="6207F194">
      <w:pPr>
        <w:spacing w:before="3" w:line="227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四、工作要求</w:t>
      </w:r>
    </w:p>
    <w:p w14:paraId="78DA3761">
      <w:pPr>
        <w:pStyle w:val="2"/>
        <w:spacing w:before="171" w:line="419" w:lineRule="exact"/>
        <w:jc w:val="right"/>
      </w:pPr>
      <w:r>
        <w:rPr>
          <w:rFonts w:ascii="楷体" w:hAnsi="楷体" w:eastAsia="楷体" w:cs="楷体"/>
          <w:b/>
          <w:bCs/>
          <w:spacing w:val="3"/>
          <w:position w:val="2"/>
        </w:rPr>
        <w:t>（一）认真组织实施。</w:t>
      </w:r>
      <w:r>
        <w:rPr>
          <w:spacing w:val="3"/>
          <w:position w:val="2"/>
        </w:rPr>
        <w:t>此次专项行动是</w:t>
      </w:r>
      <w:r>
        <w:rPr>
          <w:spacing w:val="-50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2"/>
        </w:rPr>
        <w:t>2024</w:t>
      </w:r>
      <w:r>
        <w:rPr>
          <w:rFonts w:ascii="Times New Roman" w:hAnsi="Times New Roman" w:eastAsia="Times New Roman" w:cs="Times New Roman"/>
          <w:spacing w:val="30"/>
          <w:position w:val="2"/>
        </w:rPr>
        <w:t xml:space="preserve"> </w:t>
      </w:r>
      <w:r>
        <w:rPr>
          <w:spacing w:val="3"/>
          <w:position w:val="2"/>
        </w:rPr>
        <w:t>年全省深入实施</w:t>
      </w:r>
    </w:p>
    <w:p w14:paraId="56F4A393">
      <w:pPr>
        <w:spacing w:line="419" w:lineRule="exact"/>
        <w:sectPr>
          <w:footerReference r:id="rId11" w:type="default"/>
          <w:pgSz w:w="11906" w:h="16838"/>
          <w:pgMar w:top="1431" w:right="1414" w:bottom="1157" w:left="1439" w:header="0" w:footer="792" w:gutter="0"/>
          <w:cols w:space="720" w:num="1"/>
        </w:sectPr>
      </w:pPr>
    </w:p>
    <w:p w14:paraId="649C2BF7">
      <w:pPr>
        <w:spacing w:line="372" w:lineRule="auto"/>
        <w:rPr>
          <w:rFonts w:ascii="Arial"/>
          <w:sz w:val="21"/>
        </w:rPr>
      </w:pPr>
    </w:p>
    <w:p w14:paraId="06FBD045">
      <w:pPr>
        <w:pStyle w:val="2"/>
        <w:spacing w:before="101" w:line="357" w:lineRule="auto"/>
        <w:ind w:left="19" w:right="2" w:firstLine="3"/>
        <w:jc w:val="both"/>
      </w:pPr>
      <w:r>
        <w:rPr>
          <w:spacing w:val="13"/>
        </w:rPr>
        <w:t>药品安全巩固提升行动的重要举措，将纳入今年市对县药品</w:t>
      </w:r>
      <w:r>
        <w:rPr>
          <w:spacing w:val="12"/>
        </w:rPr>
        <w:t>安全</w:t>
      </w:r>
      <w:r>
        <w:rPr>
          <w:spacing w:val="13"/>
        </w:rPr>
        <w:t>满意率评价指标。各单位要高度重视，结合实际制定具体措施，</w:t>
      </w:r>
      <w:r>
        <w:rPr>
          <w:spacing w:val="7"/>
        </w:rPr>
        <w:t>明确工作要求，推动工作取得实效。</w:t>
      </w:r>
    </w:p>
    <w:p w14:paraId="0E88A894">
      <w:pPr>
        <w:pStyle w:val="2"/>
        <w:spacing w:before="6" w:line="357" w:lineRule="auto"/>
        <w:ind w:left="15" w:right="2" w:firstLine="663"/>
      </w:pPr>
      <w:r>
        <w:rPr>
          <w:rFonts w:ascii="楷体" w:hAnsi="楷体" w:eastAsia="楷体" w:cs="楷体"/>
          <w:b/>
          <w:bCs/>
          <w:spacing w:val="11"/>
        </w:rPr>
        <w:t>（二）加强执法力度。</w:t>
      </w:r>
      <w:r>
        <w:rPr>
          <w:spacing w:val="11"/>
        </w:rPr>
        <w:t>要继续加强跨部门协同监管，加强与</w:t>
      </w:r>
      <w:r>
        <w:rPr>
          <w:spacing w:val="13"/>
        </w:rPr>
        <w:t>公安、海关、卫健等部门对接，强化信息通报、联合执法、隐患排查等工作的协调联动，共同打击违法违规行为。要通过监督检查、抽样检验、责任约谈、典型曝光等措施压实化妆品经营者的产品质量安全主体责任。要及时开展风险分析研判，找准风险切入点，对排查出来的隐患问题要督促经营者整改到位；对拒不整改或整改不到位的，要坚决依法查处，切实化解区域性、系统性</w:t>
      </w:r>
      <w:r>
        <w:rPr>
          <w:spacing w:val="6"/>
        </w:rPr>
        <w:t>产品质量安全风险。</w:t>
      </w:r>
    </w:p>
    <w:p w14:paraId="59B8458D">
      <w:pPr>
        <w:pStyle w:val="2"/>
        <w:spacing w:line="357" w:lineRule="auto"/>
        <w:ind w:firstLine="678"/>
      </w:pPr>
      <w:r>
        <w:rPr>
          <w:rFonts w:ascii="楷体" w:hAnsi="楷体" w:eastAsia="楷体" w:cs="楷体"/>
          <w:b/>
          <w:bCs/>
          <w:spacing w:val="11"/>
        </w:rPr>
        <w:t>（三）强化行业自律。</w:t>
      </w:r>
      <w:r>
        <w:rPr>
          <w:spacing w:val="11"/>
        </w:rPr>
        <w:t>要结合监督检查和联系点建设工作，</w:t>
      </w:r>
      <w:r>
        <w:rPr>
          <w:spacing w:val="8"/>
        </w:rPr>
        <w:t>持续推广</w:t>
      </w:r>
      <w:r>
        <w:rPr>
          <w:rFonts w:ascii="Times New Roman" w:hAnsi="Times New Roman" w:eastAsia="Times New Roman" w:cs="Times New Roman"/>
          <w:spacing w:val="8"/>
        </w:rPr>
        <w:t xml:space="preserve">“ </w:t>
      </w:r>
      <w:r>
        <w:rPr>
          <w:spacing w:val="8"/>
        </w:rPr>
        <w:t>自己管、</w:t>
      </w:r>
      <w:r>
        <w:rPr>
          <w:spacing w:val="-78"/>
        </w:rPr>
        <w:t xml:space="preserve"> </w:t>
      </w:r>
      <w:r>
        <w:rPr>
          <w:spacing w:val="8"/>
        </w:rPr>
        <w:t>网上查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8"/>
        </w:rPr>
        <w:t>监管模式，指导经营者对照监管事项</w:t>
      </w:r>
      <w:r>
        <w:rPr>
          <w:spacing w:val="14"/>
        </w:rPr>
        <w:t>清单和主体责任清单，定期自查整改，依法规范经</w:t>
      </w:r>
      <w:r>
        <w:rPr>
          <w:spacing w:val="13"/>
        </w:rPr>
        <w:t>营。开展化妆</w:t>
      </w:r>
      <w:r>
        <w:rPr>
          <w:spacing w:val="5"/>
        </w:rPr>
        <w:t>品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5"/>
        </w:rPr>
        <w:t>放心查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5"/>
        </w:rPr>
        <w:t>活动，持续推广化妆品监管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5"/>
        </w:rPr>
        <w:t>，讲清说透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5"/>
        </w:rPr>
        <w:t>查询</w:t>
      </w:r>
      <w:r>
        <w:rPr>
          <w:spacing w:val="23"/>
        </w:rPr>
        <w:t>真伪</w:t>
      </w:r>
      <w:r>
        <w:rPr>
          <w:spacing w:val="-78"/>
        </w:rPr>
        <w:t xml:space="preserve"> </w:t>
      </w:r>
      <w:r>
        <w:rPr>
          <w:spacing w:val="23"/>
        </w:rPr>
        <w:t>、科普宣传、投诉举报等功能，引导消费者和经营者使用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8"/>
        </w:rPr>
        <w:t>，快速甄别产品合法性，积极参与产品质量安全监督。</w:t>
      </w:r>
    </w:p>
    <w:p w14:paraId="310C76ED">
      <w:pPr>
        <w:pStyle w:val="2"/>
        <w:spacing w:before="5" w:line="357" w:lineRule="auto"/>
        <w:ind w:left="17" w:firstLine="661"/>
      </w:pPr>
      <w:r>
        <w:rPr>
          <w:rFonts w:ascii="楷体" w:hAnsi="楷体" w:eastAsia="楷体" w:cs="楷体"/>
          <w:b/>
          <w:bCs/>
          <w:spacing w:val="3"/>
        </w:rPr>
        <w:t>（四）加强工作宣传。</w:t>
      </w:r>
      <w:r>
        <w:rPr>
          <w:spacing w:val="3"/>
        </w:rPr>
        <w:t>要充分发挥报纸、</w:t>
      </w:r>
      <w:r>
        <w:rPr>
          <w:spacing w:val="-70"/>
        </w:rPr>
        <w:t xml:space="preserve"> </w:t>
      </w:r>
      <w:r>
        <w:rPr>
          <w:spacing w:val="3"/>
        </w:rPr>
        <w:t>电视、</w:t>
      </w:r>
      <w:r>
        <w:rPr>
          <w:spacing w:val="-91"/>
        </w:rPr>
        <w:t xml:space="preserve"> </w:t>
      </w:r>
      <w:r>
        <w:rPr>
          <w:spacing w:val="3"/>
        </w:rPr>
        <w:t>电台、</w:t>
      </w:r>
      <w:r>
        <w:rPr>
          <w:spacing w:val="-88"/>
        </w:rPr>
        <w:t xml:space="preserve"> </w:t>
      </w:r>
      <w:r>
        <w:rPr>
          <w:spacing w:val="3"/>
        </w:rPr>
        <w:t>网络</w:t>
      </w:r>
      <w:r>
        <w:rPr>
          <w:spacing w:val="13"/>
        </w:rPr>
        <w:t>等媒体舆论监督和导向作用，及时报道工作动态、进展和成效，</w:t>
      </w:r>
      <w:r>
        <w:rPr>
          <w:spacing w:val="25"/>
        </w:rPr>
        <w:t>广泛宣传联系点建设活动的目的和意义，及时曝光违法违规行</w:t>
      </w:r>
      <w:r>
        <w:rPr>
          <w:spacing w:val="13"/>
        </w:rPr>
        <w:t>为，发布消费警示信息，引导公众安全消费，努力营造人人关注</w:t>
      </w:r>
      <w:r>
        <w:rPr>
          <w:spacing w:val="8"/>
        </w:rPr>
        <w:t>化妆品质量安全、人人参与化妆品监督的良好社会氛围。</w:t>
      </w:r>
    </w:p>
    <w:p w14:paraId="2D8E7C80">
      <w:pPr>
        <w:spacing w:line="357" w:lineRule="auto"/>
        <w:sectPr>
          <w:footerReference r:id="rId12" w:type="default"/>
          <w:pgSz w:w="11906" w:h="16838"/>
          <w:pgMar w:top="1431" w:right="1414" w:bottom="1157" w:left="1421" w:header="0" w:footer="792" w:gutter="0"/>
          <w:cols w:space="720" w:num="1"/>
        </w:sectPr>
      </w:pPr>
    </w:p>
    <w:p w14:paraId="1A756084">
      <w:pPr>
        <w:spacing w:line="376" w:lineRule="auto"/>
        <w:rPr>
          <w:rFonts w:ascii="Arial"/>
          <w:sz w:val="21"/>
        </w:rPr>
      </w:pPr>
    </w:p>
    <w:p w14:paraId="4009A091">
      <w:pPr>
        <w:pStyle w:val="2"/>
        <w:spacing w:before="101" w:line="357" w:lineRule="auto"/>
        <w:ind w:right="628" w:firstLine="438"/>
      </w:pPr>
      <w:r>
        <w:rPr>
          <w:rFonts w:ascii="楷体" w:hAnsi="楷体" w:eastAsia="楷体" w:cs="楷体"/>
          <w:b/>
          <w:bCs/>
          <w:spacing w:val="7"/>
        </w:rPr>
        <w:t>（五）加强工作创新。</w:t>
      </w:r>
      <w:r>
        <w:rPr>
          <w:spacing w:val="7"/>
        </w:rPr>
        <w:t>各单位要积极配合市局开展化妆品监管</w:t>
      </w:r>
      <w:r>
        <w:rPr>
          <w:spacing w:val="17"/>
        </w:rPr>
        <w:t>创新试点工作</w:t>
      </w:r>
      <w:r>
        <w:rPr>
          <w:spacing w:val="-80"/>
        </w:rPr>
        <w:t xml:space="preserve"> </w:t>
      </w:r>
      <w:r>
        <w:rPr>
          <w:spacing w:val="17"/>
        </w:rPr>
        <w:t>，</w:t>
      </w:r>
      <w:r>
        <w:rPr>
          <w:spacing w:val="-73"/>
        </w:rPr>
        <w:t xml:space="preserve"> </w:t>
      </w:r>
      <w:r>
        <w:rPr>
          <w:spacing w:val="17"/>
        </w:rPr>
        <w:t>同时积极在专项行动中探索社会共治</w:t>
      </w:r>
      <w:r>
        <w:rPr>
          <w:spacing w:val="-91"/>
        </w:rPr>
        <w:t xml:space="preserve"> </w:t>
      </w:r>
      <w:r>
        <w:rPr>
          <w:spacing w:val="17"/>
        </w:rPr>
        <w:t>、行业自</w:t>
      </w:r>
      <w:r>
        <w:rPr>
          <w:spacing w:val="23"/>
        </w:rPr>
        <w:t>律、信息化监管等创新工作举措，坚持边检查</w:t>
      </w:r>
      <w:r>
        <w:rPr>
          <w:spacing w:val="-90"/>
        </w:rPr>
        <w:t xml:space="preserve"> </w:t>
      </w:r>
      <w:r>
        <w:rPr>
          <w:spacing w:val="23"/>
        </w:rPr>
        <w:t>、边</w:t>
      </w:r>
      <w:r>
        <w:rPr>
          <w:spacing w:val="22"/>
        </w:rPr>
        <w:t>整改、边总</w:t>
      </w:r>
      <w:r>
        <w:rPr>
          <w:spacing w:val="13"/>
        </w:rPr>
        <w:t>结、边提升，及时把专项行动中形成的好经验好做法用制度形式固化下来，进一步推进监管质效提升，持续规范化妆品市场经营</w:t>
      </w:r>
      <w:r>
        <w:rPr>
          <w:spacing w:val="7"/>
        </w:rPr>
        <w:t>秩序，提升产品质量安全水平。</w:t>
      </w:r>
    </w:p>
    <w:p w14:paraId="6D74F926">
      <w:pPr>
        <w:pStyle w:val="2"/>
        <w:spacing w:before="9" w:line="348" w:lineRule="auto"/>
        <w:ind w:right="630" w:firstLine="660"/>
      </w:pPr>
      <w:r>
        <w:rPr>
          <w:rFonts w:ascii="楷体" w:hAnsi="楷体" w:eastAsia="楷体" w:cs="楷体"/>
          <w:b/>
          <w:bCs/>
          <w:spacing w:val="11"/>
        </w:rPr>
        <w:t>（六）做好信息报送。</w:t>
      </w:r>
      <w:r>
        <w:rPr>
          <w:spacing w:val="11"/>
        </w:rPr>
        <w:t>各单位要按以下要求向市局药化科报</w:t>
      </w:r>
      <w:r>
        <w:rPr>
          <w:spacing w:val="6"/>
        </w:rPr>
        <w:t>送化妆品经营质量安全规范提升行动相关工作材</w:t>
      </w:r>
      <w:r>
        <w:rPr>
          <w:spacing w:val="5"/>
        </w:rPr>
        <w:t>料：</w:t>
      </w:r>
      <w:r>
        <w:rPr>
          <w:rFonts w:ascii="Times New Roman" w:hAnsi="Times New Roman" w:eastAsia="Times New Roman" w:cs="Times New Roman"/>
          <w:spacing w:val="5"/>
        </w:rPr>
        <w:t>2024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5"/>
        </w:rPr>
        <w:t>年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5"/>
        </w:rPr>
        <w:t>月</w:t>
      </w:r>
      <w:r>
        <w:rPr>
          <w:rFonts w:ascii="Times New Roman" w:hAnsi="Times New Roman" w:eastAsia="Times New Roman" w:cs="Times New Roman"/>
          <w:spacing w:val="-1"/>
        </w:rPr>
        <w:t xml:space="preserve">15  </w:t>
      </w:r>
      <w:r>
        <w:rPr>
          <w:spacing w:val="-1"/>
        </w:rPr>
        <w:t>日前，报送阶段性工作总结；</w:t>
      </w:r>
      <w:r>
        <w:rPr>
          <w:rFonts w:ascii="Times New Roman" w:hAnsi="Times New Roman" w:eastAsia="Times New Roman" w:cs="Times New Roman"/>
          <w:spacing w:val="-1"/>
        </w:rPr>
        <w:t>2024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-1"/>
        </w:rPr>
        <w:t>年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  </w:t>
      </w:r>
      <w:r>
        <w:rPr>
          <w:spacing w:val="-1"/>
        </w:rPr>
        <w:t xml:space="preserve">月 </w:t>
      </w:r>
      <w:r>
        <w:rPr>
          <w:rFonts w:ascii="Times New Roman" w:hAnsi="Times New Roman" w:eastAsia="Times New Roman" w:cs="Times New Roman"/>
          <w:spacing w:val="-1"/>
        </w:rPr>
        <w:t xml:space="preserve">15  </w:t>
      </w:r>
      <w:r>
        <w:rPr>
          <w:spacing w:val="-1"/>
        </w:rPr>
        <w:t>日前，报送联系点名单（附件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spacing w:val="13"/>
        </w:rPr>
        <w:t>）；</w:t>
      </w:r>
      <w:r>
        <w:rPr>
          <w:rFonts w:ascii="Times New Roman" w:hAnsi="Times New Roman" w:eastAsia="Times New Roman" w:cs="Times New Roman"/>
          <w:spacing w:val="-1"/>
        </w:rPr>
        <w:t>2024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-1"/>
        </w:rPr>
        <w:t xml:space="preserve">年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-1"/>
        </w:rPr>
        <w:t xml:space="preserve">月 </w:t>
      </w:r>
      <w:r>
        <w:rPr>
          <w:rFonts w:ascii="Times New Roman" w:hAnsi="Times New Roman" w:eastAsia="Times New Roman" w:cs="Times New Roman"/>
          <w:spacing w:val="-1"/>
        </w:rPr>
        <w:t xml:space="preserve">15  </w:t>
      </w:r>
      <w:r>
        <w:rPr>
          <w:spacing w:val="-1"/>
        </w:rPr>
        <w:t>日前，报送工作统计表（附</w:t>
      </w:r>
      <w:r>
        <w:rPr>
          <w:spacing w:val="4"/>
        </w:rPr>
        <w:t>件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7</w:t>
      </w:r>
      <w:r>
        <w:rPr>
          <w:spacing w:val="4"/>
        </w:rPr>
        <w:t>）和工作总结（包括基本情况、工作成效、经验做法、存在问</w:t>
      </w:r>
      <w:r>
        <w:rPr>
          <w:spacing w:val="7"/>
        </w:rPr>
        <w:t>题及原因分析、对策措施和工作建议等）。</w:t>
      </w:r>
    </w:p>
    <w:p w14:paraId="515F91E2">
      <w:pPr>
        <w:pStyle w:val="2"/>
        <w:spacing w:before="37" w:line="419" w:lineRule="exact"/>
        <w:ind w:left="640"/>
        <w:rPr>
          <w:rFonts w:ascii="Times New Roman" w:hAnsi="Times New Roman" w:eastAsia="Times New Roman" w:cs="Times New Roman"/>
        </w:rPr>
      </w:pPr>
      <w:r>
        <w:rPr>
          <w:spacing w:val="10"/>
          <w:position w:val="3"/>
        </w:rPr>
        <w:t>材料报送邮箱：</w:t>
      </w:r>
      <w:r>
        <w:fldChar w:fldCharType="begin"/>
      </w:r>
      <w:r>
        <w:instrText xml:space="preserve"> HYPERLINK "lysjyhk@163.com" </w:instrText>
      </w:r>
      <w:r>
        <w:fldChar w:fldCharType="separate"/>
      </w:r>
      <w:r>
        <w:rPr>
          <w:rFonts w:ascii="Times New Roman" w:hAnsi="Times New Roman" w:eastAsia="Times New Roman" w:cs="Times New Roman"/>
          <w:position w:val="3"/>
        </w:rPr>
        <w:t>lysjyhk</w:t>
      </w:r>
      <w:r>
        <w:rPr>
          <w:rFonts w:ascii="Times New Roman" w:hAnsi="Times New Roman" w:eastAsia="Times New Roman" w:cs="Times New Roman"/>
          <w:spacing w:val="10"/>
          <w:position w:val="3"/>
        </w:rPr>
        <w:t>@163.</w:t>
      </w:r>
      <w:r>
        <w:rPr>
          <w:rFonts w:ascii="Times New Roman" w:hAnsi="Times New Roman" w:eastAsia="Times New Roman" w:cs="Times New Roman"/>
          <w:position w:val="3"/>
        </w:rPr>
        <w:t>com</w:t>
      </w:r>
      <w:r>
        <w:rPr>
          <w:rFonts w:ascii="Times New Roman" w:hAnsi="Times New Roman" w:eastAsia="Times New Roman" w:cs="Times New Roman"/>
          <w:position w:val="3"/>
        </w:rPr>
        <w:fldChar w:fldCharType="end"/>
      </w:r>
    </w:p>
    <w:p w14:paraId="72C1C097">
      <w:pPr>
        <w:spacing w:line="338" w:lineRule="auto"/>
        <w:rPr>
          <w:rFonts w:ascii="Arial"/>
          <w:sz w:val="21"/>
        </w:rPr>
      </w:pPr>
    </w:p>
    <w:p w14:paraId="14AC3103">
      <w:pPr>
        <w:spacing w:line="338" w:lineRule="auto"/>
        <w:rPr>
          <w:rFonts w:ascii="Arial"/>
          <w:sz w:val="21"/>
        </w:rPr>
      </w:pPr>
    </w:p>
    <w:p w14:paraId="2660AE3E">
      <w:pPr>
        <w:pStyle w:val="2"/>
        <w:spacing w:before="100" w:line="419" w:lineRule="exact"/>
        <w:ind w:left="655"/>
      </w:pPr>
      <w:r>
        <w:rPr>
          <w:spacing w:val="7"/>
          <w:position w:val="2"/>
        </w:rPr>
        <w:t>附件：</w:t>
      </w:r>
      <w:r>
        <w:rPr>
          <w:rFonts w:ascii="Times New Roman" w:hAnsi="Times New Roman" w:eastAsia="Times New Roman" w:cs="Times New Roman"/>
          <w:spacing w:val="7"/>
          <w:position w:val="2"/>
        </w:rPr>
        <w:t>1.</w:t>
      </w:r>
      <w:r>
        <w:rPr>
          <w:spacing w:val="7"/>
          <w:position w:val="2"/>
        </w:rPr>
        <w:t>化妆品经营环节监督检查记录表</w:t>
      </w:r>
    </w:p>
    <w:p w14:paraId="79883DD0">
      <w:pPr>
        <w:pStyle w:val="2"/>
        <w:spacing w:before="181" w:line="419" w:lineRule="exact"/>
        <w:ind w:left="1584"/>
      </w:pPr>
      <w:r>
        <w:rPr>
          <w:rFonts w:ascii="Times New Roman" w:hAnsi="Times New Roman" w:eastAsia="Times New Roman" w:cs="Times New Roman"/>
          <w:spacing w:val="9"/>
          <w:position w:val="2"/>
        </w:rPr>
        <w:t>2.</w:t>
      </w:r>
      <w:r>
        <w:rPr>
          <w:spacing w:val="9"/>
          <w:position w:val="2"/>
        </w:rPr>
        <w:t>化妆品经营环节质量安全重点风险隐患清单</w:t>
      </w:r>
    </w:p>
    <w:p w14:paraId="1EC55F03">
      <w:pPr>
        <w:pStyle w:val="2"/>
        <w:spacing w:before="181" w:line="419" w:lineRule="exact"/>
        <w:ind w:left="1593"/>
      </w:pPr>
      <w:r>
        <w:rPr>
          <w:rFonts w:ascii="Times New Roman" w:hAnsi="Times New Roman" w:eastAsia="Times New Roman" w:cs="Times New Roman"/>
          <w:spacing w:val="8"/>
          <w:position w:val="2"/>
        </w:rPr>
        <w:t>3.</w:t>
      </w:r>
      <w:r>
        <w:rPr>
          <w:spacing w:val="8"/>
          <w:position w:val="2"/>
        </w:rPr>
        <w:t>化妆品经营环节信息报告参考模板</w:t>
      </w:r>
    </w:p>
    <w:p w14:paraId="38514C15">
      <w:pPr>
        <w:pStyle w:val="2"/>
        <w:spacing w:before="180" w:line="419" w:lineRule="exact"/>
        <w:ind w:left="1585"/>
      </w:pPr>
      <w:r>
        <w:rPr>
          <w:rFonts w:ascii="Times New Roman" w:hAnsi="Times New Roman" w:eastAsia="Times New Roman" w:cs="Times New Roman"/>
          <w:spacing w:val="8"/>
          <w:position w:val="1"/>
        </w:rPr>
        <w:t>4.</w:t>
      </w:r>
      <w:r>
        <w:rPr>
          <w:spacing w:val="8"/>
          <w:position w:val="1"/>
        </w:rPr>
        <w:t>化妆品规范经营联系点建设任务表</w:t>
      </w:r>
    </w:p>
    <w:p w14:paraId="5E48298F">
      <w:pPr>
        <w:pStyle w:val="2"/>
        <w:spacing w:before="228" w:line="228" w:lineRule="auto"/>
        <w:ind w:left="1595"/>
      </w:pPr>
      <w:r>
        <w:rPr>
          <w:rFonts w:ascii="Times New Roman" w:hAnsi="Times New Roman" w:eastAsia="Times New Roman" w:cs="Times New Roman"/>
          <w:spacing w:val="8"/>
        </w:rPr>
        <w:t>5.</w:t>
      </w:r>
      <w:r>
        <w:rPr>
          <w:spacing w:val="8"/>
        </w:rPr>
        <w:t>化妆品规范经营联系点建设标准</w:t>
      </w:r>
    </w:p>
    <w:p w14:paraId="27FDE1E5">
      <w:pPr>
        <w:pStyle w:val="2"/>
        <w:spacing w:before="171" w:line="418" w:lineRule="exact"/>
        <w:ind w:left="1594"/>
      </w:pPr>
      <w:r>
        <w:rPr>
          <w:rFonts w:ascii="Times New Roman" w:hAnsi="Times New Roman" w:eastAsia="Times New Roman" w:cs="Times New Roman"/>
          <w:spacing w:val="8"/>
          <w:position w:val="2"/>
        </w:rPr>
        <w:t>6.</w:t>
      </w:r>
      <w:r>
        <w:rPr>
          <w:spacing w:val="8"/>
          <w:position w:val="2"/>
        </w:rPr>
        <w:t>化妆品规范经营联系点建设名单</w:t>
      </w:r>
    </w:p>
    <w:p w14:paraId="40AEE0D3">
      <w:pPr>
        <w:pStyle w:val="2"/>
        <w:spacing w:before="228" w:line="226" w:lineRule="auto"/>
        <w:ind w:left="1592"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化妆品经营质量安全规范提升行动工作统计表</w:t>
      </w:r>
    </w:p>
    <w:p w14:paraId="520DFC0A">
      <w:pPr>
        <w:spacing w:line="258" w:lineRule="auto"/>
        <w:rPr>
          <w:rFonts w:ascii="Arial"/>
          <w:sz w:val="21"/>
        </w:rPr>
      </w:pPr>
    </w:p>
    <w:p w14:paraId="3D7C0DA9">
      <w:pPr>
        <w:spacing w:line="259" w:lineRule="auto"/>
        <w:rPr>
          <w:rFonts w:ascii="Arial"/>
          <w:sz w:val="21"/>
        </w:rPr>
      </w:pPr>
    </w:p>
    <w:p w14:paraId="5B50DBB2">
      <w:pPr>
        <w:spacing w:line="259" w:lineRule="auto"/>
        <w:rPr>
          <w:rFonts w:ascii="Arial"/>
          <w:sz w:val="21"/>
        </w:rPr>
      </w:pPr>
    </w:p>
    <w:p w14:paraId="7CF3F375">
      <w:pPr>
        <w:spacing w:line="259" w:lineRule="auto"/>
        <w:rPr>
          <w:rFonts w:ascii="Arial"/>
          <w:sz w:val="21"/>
        </w:rPr>
      </w:pPr>
    </w:p>
    <w:p w14:paraId="4874D48C">
      <w:pPr>
        <w:spacing w:line="259" w:lineRule="auto"/>
        <w:rPr>
          <w:rFonts w:ascii="Arial"/>
          <w:sz w:val="21"/>
        </w:rPr>
      </w:pPr>
    </w:p>
    <w:p w14:paraId="5569348F">
      <w:pPr>
        <w:spacing w:before="92" w:line="241" w:lineRule="auto"/>
        <w:ind w:left="19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-</w:t>
      </w:r>
      <w:r>
        <w:rPr>
          <w:rFonts w:ascii="宋体" w:hAnsi="宋体" w:eastAsia="宋体" w:cs="宋体"/>
          <w:spacing w:val="3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10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-</w:t>
      </w:r>
    </w:p>
    <w:sectPr>
      <w:footerReference r:id="rId13" w:type="default"/>
      <w:pgSz w:w="11906" w:h="16838"/>
      <w:pgMar w:top="1431" w:right="786" w:bottom="400" w:left="14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28C91">
    <w:pPr>
      <w:spacing w:line="235" w:lineRule="auto"/>
      <w:ind w:left="19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4AE52">
    <w:pPr>
      <w:spacing w:line="234" w:lineRule="auto"/>
      <w:ind w:left="814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0E57C">
    <w:pPr>
      <w:spacing w:line="235" w:lineRule="auto"/>
      <w:ind w:left="2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EF9F2">
    <w:pPr>
      <w:spacing w:line="234" w:lineRule="auto"/>
      <w:ind w:left="814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D7908">
    <w:pPr>
      <w:spacing w:line="234" w:lineRule="auto"/>
      <w:ind w:left="2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D4714">
    <w:pPr>
      <w:spacing w:line="234" w:lineRule="auto"/>
      <w:ind w:left="814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DBB55">
    <w:pPr>
      <w:spacing w:line="234" w:lineRule="auto"/>
      <w:ind w:left="19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E037D">
    <w:pPr>
      <w:spacing w:line="234" w:lineRule="auto"/>
      <w:ind w:left="816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7039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7D2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0d9d30b4-cbc8-4947-97fc-b47f1e944d1c</errorID>
      <errorWord>四个最严</errorWord>
      <group>L1_Political</group>
      <groupName>政治性问题</groupName>
      <ability>L2_Keyword</ability>
      <abilityName>固定表述</abilityName>
      <candidateList>
        <item>‘四个最严’</item>
      </candidateList>
      <explain>注意检查当前固定表述标点是否使用规范。</explain>
      <paraID>1CC686B6</paraID>
      <start>11</start>
      <end>15</end>
      <status>unmodified</status>
      <modifiedWord/>
      <trackRevisions>false</trackRevisions>
    </reviewItem>
    <reviewItem>
      <errorID>87304caf-cb65-4e83-8bd6-e6700c6e6a45</errorID>
      <errorWord>城乡结合部</errorWord>
      <group>L1_Word</group>
      <groupName>字词问题</groupName>
      <ability>L2_Typo</ability>
      <abilityName>字词错误</abilityName>
      <candidateList>
        <item>城乡接合部</item>
      </candidateList>
      <explain/>
      <paraID> 3615EAB</paraID>
      <start>17</start>
      <end>22</end>
      <status>unmodified</status>
      <modifiedWord/>
      <trackRevisions>false</trackRevisions>
    </reviewItem>
    <reviewItem>
      <errorID>2911a69a-3036-426e-a71e-0c039565eaf3</errorID>
      <errorWord>破解的</errorWord>
      <group>L1_Word</group>
      <groupName>字词问题</groupName>
      <ability>L2_Typo</ability>
      <abilityName>字词错误</abilityName>
      <candidateList>
        <item>破解</item>
      </candidateList>
      <explain/>
      <paraID>472600CE</paraID>
      <start>72</start>
      <end>75</end>
      <status>unmodified</status>
      <modifiedWord/>
      <trackRevisions>false</trackRevisions>
    </reviewItem>
    <reviewItem>
      <errorID>14cdb872-c02b-47c8-bbdb-fababd1f3140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 E88A894</paraID>
      <start>3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54926ff-c678-4489-b7ab-a3f4979e17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4790</Words>
  <Characters>4887</Characters>
  <TotalTime>0</TotalTime>
  <ScaleCrop>false</ScaleCrop>
  <LinksUpToDate>false</LinksUpToDate>
  <CharactersWithSpaces>5017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2026-02-05T11:36:00Z</dcterms:created>
  <dc:creator>zhg</dc:creator>
  <cp:lastModifiedBy>WPS_1779373705</cp:lastModifiedBy>
  <dcterms:modified xsi:type="dcterms:W3CDTF">2026-05-22T07:58:10Z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2026-05-22T15:57:29Z</vt:filetime>
  </property>
  <property fmtid="{D5CDD505-2E9C-101B-9397-08002B2CF9AE}" pid="4" name="KSOTemplateDocerSaveRecord">
    <vt:lpwstr>eyJoZGlkIjoiYmQ5MjgwODE0N2NkOGU0MmVhZTY2YTU3ZGY0MDMwOWQiLCJ1c2VySWQiOiIxODQ2MzA3Nzg2In0=</vt:lpwstr>
  </property>
  <property fmtid="{D5CDD505-2E9C-101B-9397-08002B2CF9AE}" pid="5" name="KSOProductBuildVer">
    <vt:lpwstr>2052-12.1.0.26375</vt:lpwstr>
  </property>
  <property fmtid="{D5CDD505-2E9C-101B-9397-08002B2CF9AE}" pid="6" name="ICV">
    <vt:lpwstr>CC7C1E2FB4314B8D9F726CBC783EA220_12</vt:lpwstr>
  </property>
</Properties>
</file>